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332E" w14:textId="77777777" w:rsidR="00E55C87" w:rsidRPr="00A76AF1" w:rsidRDefault="00640C57">
      <w:pPr>
        <w:rPr>
          <w:rFonts w:ascii="Gill Sans" w:hAnsi="Gill Sans" w:cs="Gill Sans"/>
        </w:rPr>
      </w:pPr>
      <w:r w:rsidRPr="00A76AF1">
        <w:rPr>
          <w:rFonts w:ascii="Gill Sans" w:hAnsi="Gill Sans" w:cs="Gill Sans"/>
          <w:b/>
        </w:rPr>
        <w:t xml:space="preserve">Handout for </w:t>
      </w:r>
      <w:r w:rsidR="004F30C3" w:rsidRPr="00A76AF1">
        <w:rPr>
          <w:rFonts w:ascii="Gill Sans" w:hAnsi="Gill Sans" w:cs="Gill Sans"/>
          <w:b/>
        </w:rPr>
        <w:t>Panel discussion on ‘Teacher agency and English language teaching in difficult circumstances’</w:t>
      </w:r>
      <w:r w:rsidRPr="00A76AF1">
        <w:rPr>
          <w:rFonts w:ascii="Gill Sans" w:hAnsi="Gill Sans" w:cs="Gill Sans"/>
          <w:b/>
        </w:rPr>
        <w:t xml:space="preserve">, IATEFL </w:t>
      </w:r>
      <w:r w:rsidR="00A6099F" w:rsidRPr="00A76AF1">
        <w:rPr>
          <w:rFonts w:ascii="Gill Sans" w:hAnsi="Gill Sans" w:cs="Gill Sans"/>
          <w:b/>
        </w:rPr>
        <w:t>2019</w:t>
      </w:r>
    </w:p>
    <w:p w14:paraId="0BF322C9" w14:textId="77777777" w:rsidR="004F30C3" w:rsidRPr="00A76AF1" w:rsidRDefault="004F30C3">
      <w:pPr>
        <w:rPr>
          <w:rFonts w:ascii="Gill Sans" w:hAnsi="Gill Sans" w:cs="Gill Sans"/>
          <w:sz w:val="20"/>
          <w:szCs w:val="20"/>
        </w:rPr>
      </w:pPr>
    </w:p>
    <w:p w14:paraId="098A3FE8" w14:textId="77777777" w:rsidR="004F30C3" w:rsidRPr="00A76AF1" w:rsidRDefault="004F30C3">
      <w:pPr>
        <w:rPr>
          <w:rFonts w:ascii="Gill Sans" w:hAnsi="Gill Sans" w:cs="Gill Sans"/>
          <w:sz w:val="20"/>
          <w:szCs w:val="20"/>
        </w:rPr>
      </w:pPr>
      <w:r w:rsidRPr="00A76AF1">
        <w:rPr>
          <w:rFonts w:ascii="Gill Sans" w:hAnsi="Gill Sans" w:cs="Gill Sans"/>
          <w:sz w:val="20"/>
          <w:szCs w:val="20"/>
        </w:rPr>
        <w:t>Richard Smith, University of Warwick</w:t>
      </w:r>
      <w:r w:rsidR="00640C57" w:rsidRPr="00A76AF1">
        <w:rPr>
          <w:rFonts w:ascii="Gill Sans" w:hAnsi="Gill Sans" w:cs="Gill Sans"/>
          <w:sz w:val="20"/>
          <w:szCs w:val="20"/>
        </w:rPr>
        <w:t xml:space="preserve"> (R.C.Smith@warwick.ac.uk)</w:t>
      </w:r>
    </w:p>
    <w:p w14:paraId="17C25451" w14:textId="77777777" w:rsidR="00A6099F" w:rsidRPr="00A76AF1" w:rsidRDefault="00A6099F">
      <w:pPr>
        <w:rPr>
          <w:rFonts w:ascii="Gill Sans" w:hAnsi="Gill Sans" w:cs="Gill Sans"/>
          <w:b/>
          <w:sz w:val="20"/>
          <w:szCs w:val="20"/>
        </w:rPr>
      </w:pPr>
    </w:p>
    <w:p w14:paraId="15296146" w14:textId="77777777" w:rsidR="00F47D18" w:rsidRPr="00A76AF1" w:rsidRDefault="00F47D18">
      <w:pPr>
        <w:rPr>
          <w:rFonts w:ascii="Gill Sans" w:hAnsi="Gill Sans" w:cs="Gill Sans"/>
          <w:b/>
          <w:sz w:val="20"/>
          <w:szCs w:val="20"/>
        </w:rPr>
      </w:pPr>
    </w:p>
    <w:p w14:paraId="6F857698" w14:textId="77777777" w:rsidR="004F30C3" w:rsidRPr="00A76AF1" w:rsidRDefault="00CC02EB">
      <w:pPr>
        <w:rPr>
          <w:rFonts w:ascii="Gill Sans" w:hAnsi="Gill Sans" w:cs="Gill Sans"/>
          <w:sz w:val="20"/>
          <w:szCs w:val="20"/>
        </w:rPr>
      </w:pPr>
      <w:r w:rsidRPr="00A76AF1">
        <w:rPr>
          <w:rFonts w:ascii="Gill Sans" w:hAnsi="Gill Sans" w:cs="Gill Sans"/>
          <w:b/>
          <w:sz w:val="20"/>
          <w:szCs w:val="20"/>
        </w:rPr>
        <w:t xml:space="preserve">1. </w:t>
      </w:r>
      <w:r w:rsidR="004F30C3" w:rsidRPr="00A76AF1">
        <w:rPr>
          <w:rFonts w:ascii="Gill Sans" w:hAnsi="Gill Sans" w:cs="Gill Sans"/>
          <w:b/>
          <w:sz w:val="20"/>
          <w:szCs w:val="20"/>
        </w:rPr>
        <w:t xml:space="preserve"> Michael West’s </w:t>
      </w:r>
      <w:r w:rsidR="004F30C3" w:rsidRPr="00A76AF1">
        <w:rPr>
          <w:rFonts w:ascii="Gill Sans" w:hAnsi="Gill Sans" w:cs="Gill Sans"/>
          <w:i/>
          <w:sz w:val="20"/>
          <w:szCs w:val="20"/>
        </w:rPr>
        <w:t xml:space="preserve">Teaching </w:t>
      </w:r>
      <w:r w:rsidR="00B546DD" w:rsidRPr="00A76AF1">
        <w:rPr>
          <w:rFonts w:ascii="Gill Sans" w:hAnsi="Gill Sans" w:cs="Gill Sans"/>
          <w:i/>
          <w:sz w:val="20"/>
          <w:szCs w:val="20"/>
        </w:rPr>
        <w:t xml:space="preserve">English </w:t>
      </w:r>
      <w:r w:rsidR="004F30C3" w:rsidRPr="00A76AF1">
        <w:rPr>
          <w:rFonts w:ascii="Gill Sans" w:hAnsi="Gill Sans" w:cs="Gill Sans"/>
          <w:i/>
          <w:sz w:val="20"/>
          <w:szCs w:val="20"/>
        </w:rPr>
        <w:t>in Difficult Circumstances</w:t>
      </w:r>
      <w:r w:rsidR="004F30C3" w:rsidRPr="00A76AF1">
        <w:rPr>
          <w:rFonts w:ascii="Gill Sans" w:hAnsi="Gill Sans" w:cs="Gill Sans"/>
          <w:sz w:val="20"/>
          <w:szCs w:val="20"/>
        </w:rPr>
        <w:t xml:space="preserve"> (1960</w:t>
      </w:r>
      <w:r w:rsidR="00B546DD" w:rsidRPr="00A76AF1">
        <w:rPr>
          <w:rFonts w:ascii="Gill Sans" w:hAnsi="Gill Sans" w:cs="Gill Sans"/>
          <w:sz w:val="20"/>
          <w:szCs w:val="20"/>
        </w:rPr>
        <w:t>, Longmans, Green</w:t>
      </w:r>
      <w:r w:rsidR="004F30C3" w:rsidRPr="00A76AF1">
        <w:rPr>
          <w:rFonts w:ascii="Gill Sans" w:hAnsi="Gill Sans" w:cs="Gill Sans"/>
          <w:sz w:val="20"/>
          <w:szCs w:val="20"/>
        </w:rPr>
        <w:t>)</w:t>
      </w:r>
    </w:p>
    <w:p w14:paraId="6E239FF3" w14:textId="77777777" w:rsidR="004F30C3" w:rsidRPr="00A76AF1" w:rsidRDefault="004F30C3">
      <w:pPr>
        <w:rPr>
          <w:rFonts w:ascii="Gill Sans" w:hAnsi="Gill Sans" w:cs="Gill Sans"/>
          <w:sz w:val="20"/>
          <w:szCs w:val="20"/>
        </w:rPr>
      </w:pPr>
    </w:p>
    <w:p w14:paraId="67BC1B7F" w14:textId="77777777" w:rsidR="004F30C3" w:rsidRPr="00A76AF1" w:rsidRDefault="004F30C3" w:rsidP="004F30C3">
      <w:pPr>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w:t>
      </w:r>
      <w:proofErr w:type="gramStart"/>
      <w:r w:rsidRPr="00A76AF1">
        <w:rPr>
          <w:rFonts w:ascii="Gill Sans" w:eastAsia="Times New Roman" w:hAnsi="Gill Sans" w:cs="Gill Sans"/>
          <w:sz w:val="20"/>
          <w:szCs w:val="20"/>
          <w:lang w:val="en-GB"/>
        </w:rPr>
        <w:t>over</w:t>
      </w:r>
      <w:proofErr w:type="gramEnd"/>
      <w:r w:rsidRPr="00A76AF1">
        <w:rPr>
          <w:rFonts w:ascii="Gill Sans" w:eastAsia="Times New Roman" w:hAnsi="Gill Sans" w:cs="Gill Sans"/>
          <w:sz w:val="20"/>
          <w:szCs w:val="20"/>
          <w:lang w:val="en-GB"/>
        </w:rPr>
        <w:t xml:space="preserve"> 30 pupils (more usually 40 or even 50), congested on benches […,] ill-graded, with a teacher who perhaps does not speak English very well […], working</w:t>
      </w:r>
      <w:r w:rsidR="00B546DD" w:rsidRPr="00A76AF1">
        <w:rPr>
          <w:rFonts w:ascii="Gill Sans" w:eastAsia="Times New Roman" w:hAnsi="Gill Sans" w:cs="Gill Sans"/>
          <w:sz w:val="20"/>
          <w:szCs w:val="20"/>
          <w:lang w:val="en-GB"/>
        </w:rPr>
        <w:t xml:space="preserve"> in a hot climate.” (p. </w:t>
      </w:r>
      <w:r w:rsidRPr="00A76AF1">
        <w:rPr>
          <w:rFonts w:ascii="Gill Sans" w:eastAsia="Times New Roman" w:hAnsi="Gill Sans" w:cs="Gill Sans"/>
          <w:sz w:val="20"/>
          <w:szCs w:val="20"/>
          <w:lang w:val="en-GB"/>
        </w:rPr>
        <w:t>1)</w:t>
      </w:r>
    </w:p>
    <w:p w14:paraId="3677B878" w14:textId="77777777" w:rsidR="004F30C3" w:rsidRPr="00A76AF1" w:rsidRDefault="004F30C3" w:rsidP="004F30C3">
      <w:pPr>
        <w:rPr>
          <w:rFonts w:ascii="Gill Sans" w:eastAsia="Times New Roman" w:hAnsi="Gill Sans" w:cs="Gill Sans"/>
          <w:sz w:val="20"/>
          <w:szCs w:val="20"/>
          <w:lang w:val="en-GB"/>
        </w:rPr>
      </w:pPr>
    </w:p>
    <w:p w14:paraId="29ECAB90" w14:textId="77777777" w:rsidR="004F30C3" w:rsidRPr="00A76AF1" w:rsidRDefault="004F30C3" w:rsidP="004F30C3">
      <w:pPr>
        <w:rPr>
          <w:rFonts w:ascii="Gill Sans" w:eastAsia="Times New Roman" w:hAnsi="Gill Sans" w:cs="Gill Sans"/>
          <w:sz w:val="20"/>
          <w:szCs w:val="20"/>
          <w:lang w:val="en-GB"/>
        </w:rPr>
      </w:pPr>
      <w:r w:rsidRPr="00A76AF1">
        <w:rPr>
          <w:rFonts w:ascii="Gill Sans" w:eastAsia="Times New Roman" w:hAnsi="Gill Sans" w:cs="Gill Sans"/>
          <w:sz w:val="20"/>
          <w:szCs w:val="20"/>
          <w:shd w:val="clear" w:color="auto" w:fill="FFFFFF"/>
          <w:lang w:val="en-GB"/>
        </w:rPr>
        <w:t>'The problem is one which has of late tended to become exacerbated owing to the rapid spread of education in these areas, too rapid for the supply of buildings and teachers to catch up with the number of pupils, and owing to the spread of education over a larger proportion of the population'. (</w:t>
      </w:r>
      <w:proofErr w:type="gramStart"/>
      <w:r w:rsidRPr="00A76AF1">
        <w:rPr>
          <w:rFonts w:ascii="Gill Sans" w:eastAsia="Times New Roman" w:hAnsi="Gill Sans" w:cs="Gill Sans"/>
          <w:i/>
          <w:sz w:val="20"/>
          <w:szCs w:val="20"/>
          <w:shd w:val="clear" w:color="auto" w:fill="FFFFFF"/>
          <w:lang w:val="en-GB"/>
        </w:rPr>
        <w:t>ibid</w:t>
      </w:r>
      <w:proofErr w:type="gramEnd"/>
      <w:r w:rsidRPr="00A76AF1">
        <w:rPr>
          <w:rFonts w:ascii="Gill Sans" w:eastAsia="Times New Roman" w:hAnsi="Gill Sans" w:cs="Gill Sans"/>
          <w:i/>
          <w:sz w:val="20"/>
          <w:szCs w:val="20"/>
          <w:shd w:val="clear" w:color="auto" w:fill="FFFFFF"/>
          <w:lang w:val="en-GB"/>
        </w:rPr>
        <w:t>.</w:t>
      </w:r>
      <w:r w:rsidRPr="00A76AF1">
        <w:rPr>
          <w:rFonts w:ascii="Gill Sans" w:eastAsia="Times New Roman" w:hAnsi="Gill Sans" w:cs="Gill Sans"/>
          <w:sz w:val="20"/>
          <w:szCs w:val="20"/>
          <w:shd w:val="clear" w:color="auto" w:fill="FFFFFF"/>
          <w:lang w:val="en-GB"/>
        </w:rPr>
        <w:t>)</w:t>
      </w:r>
    </w:p>
    <w:p w14:paraId="777E703A" w14:textId="77777777" w:rsidR="00CC02EB" w:rsidRPr="00A76AF1" w:rsidRDefault="00CC02EB">
      <w:pPr>
        <w:rPr>
          <w:rFonts w:ascii="Gill Sans" w:hAnsi="Gill Sans" w:cs="Gill Sans"/>
          <w:sz w:val="20"/>
          <w:szCs w:val="20"/>
        </w:rPr>
      </w:pPr>
    </w:p>
    <w:p w14:paraId="48A454C2" w14:textId="77777777" w:rsidR="00A6099F" w:rsidRPr="00A76AF1" w:rsidRDefault="00A6099F">
      <w:pPr>
        <w:rPr>
          <w:rFonts w:ascii="Gill Sans" w:hAnsi="Gill Sans" w:cs="Gill Sans"/>
          <w:sz w:val="20"/>
          <w:szCs w:val="20"/>
        </w:rPr>
      </w:pPr>
    </w:p>
    <w:p w14:paraId="635481B2" w14:textId="77777777" w:rsidR="004F30C3" w:rsidRPr="00A76AF1" w:rsidRDefault="00CC02EB">
      <w:pPr>
        <w:rPr>
          <w:rFonts w:ascii="Gill Sans" w:hAnsi="Gill Sans" w:cs="Gill Sans"/>
          <w:sz w:val="20"/>
          <w:szCs w:val="20"/>
        </w:rPr>
      </w:pPr>
      <w:r w:rsidRPr="00A76AF1">
        <w:rPr>
          <w:rFonts w:ascii="Gill Sans" w:hAnsi="Gill Sans" w:cs="Gill Sans"/>
          <w:b/>
          <w:sz w:val="20"/>
          <w:szCs w:val="20"/>
        </w:rPr>
        <w:t xml:space="preserve">2. </w:t>
      </w:r>
      <w:r w:rsidR="004F30C3" w:rsidRPr="00A76AF1">
        <w:rPr>
          <w:rFonts w:ascii="Gill Sans" w:hAnsi="Gill Sans" w:cs="Gill Sans"/>
          <w:b/>
          <w:sz w:val="20"/>
          <w:szCs w:val="20"/>
        </w:rPr>
        <w:t xml:space="preserve"> TELCnet</w:t>
      </w:r>
      <w:r w:rsidR="004F30C3" w:rsidRPr="00A76AF1">
        <w:rPr>
          <w:rFonts w:ascii="Gill Sans" w:hAnsi="Gill Sans" w:cs="Gill Sans"/>
          <w:sz w:val="20"/>
          <w:szCs w:val="20"/>
        </w:rPr>
        <w:t xml:space="preserve"> (Teaching English in Large Classes Research &amp; Development Network) (2008 onwards) </w:t>
      </w:r>
      <w:hyperlink r:id="rId6" w:history="1">
        <w:r w:rsidR="004F30C3" w:rsidRPr="00A76AF1">
          <w:rPr>
            <w:rStyle w:val="Hyperlink"/>
            <w:rFonts w:ascii="Gill Sans" w:hAnsi="Gill Sans" w:cs="Gill Sans"/>
            <w:color w:val="auto"/>
            <w:sz w:val="20"/>
            <w:szCs w:val="20"/>
          </w:rPr>
          <w:t>http://bit.ly/telcnet-home</w:t>
        </w:r>
      </w:hyperlink>
    </w:p>
    <w:p w14:paraId="3C008718" w14:textId="77777777" w:rsidR="00A6099F" w:rsidRPr="00A76AF1" w:rsidRDefault="00A6099F">
      <w:pPr>
        <w:rPr>
          <w:rFonts w:ascii="Gill Sans" w:hAnsi="Gill Sans" w:cs="Gill Sans"/>
          <w:sz w:val="20"/>
          <w:szCs w:val="20"/>
        </w:rPr>
      </w:pPr>
    </w:p>
    <w:p w14:paraId="7B4B801A" w14:textId="77777777" w:rsidR="00A6099F" w:rsidRPr="00A76AF1" w:rsidRDefault="00A6099F">
      <w:pPr>
        <w:rPr>
          <w:rFonts w:ascii="Gill Sans" w:hAnsi="Gill Sans" w:cs="Gill Sans"/>
          <w:sz w:val="20"/>
          <w:szCs w:val="20"/>
        </w:rPr>
      </w:pPr>
    </w:p>
    <w:p w14:paraId="1A7E643A" w14:textId="77777777" w:rsidR="00A50E7B" w:rsidRPr="00A76AF1" w:rsidRDefault="00CC02EB">
      <w:pPr>
        <w:rPr>
          <w:rFonts w:ascii="Gill Sans" w:hAnsi="Gill Sans" w:cs="Gill Sans"/>
          <w:b/>
          <w:sz w:val="20"/>
          <w:szCs w:val="20"/>
        </w:rPr>
      </w:pPr>
      <w:r w:rsidRPr="00A76AF1">
        <w:rPr>
          <w:rFonts w:ascii="Gill Sans" w:hAnsi="Gill Sans" w:cs="Gill Sans"/>
          <w:b/>
          <w:sz w:val="20"/>
          <w:szCs w:val="20"/>
        </w:rPr>
        <w:t>3.</w:t>
      </w:r>
      <w:r w:rsidR="004F30C3" w:rsidRPr="00A76AF1">
        <w:rPr>
          <w:rFonts w:ascii="Gill Sans" w:hAnsi="Gill Sans" w:cs="Gill Sans"/>
          <w:b/>
          <w:sz w:val="20"/>
          <w:szCs w:val="20"/>
        </w:rPr>
        <w:t xml:space="preserve"> From </w:t>
      </w:r>
      <w:r w:rsidRPr="00A76AF1">
        <w:rPr>
          <w:rFonts w:ascii="Gill Sans" w:hAnsi="Gill Sans" w:cs="Gill Sans"/>
          <w:b/>
          <w:sz w:val="20"/>
          <w:szCs w:val="20"/>
        </w:rPr>
        <w:t>this …</w:t>
      </w:r>
    </w:p>
    <w:p w14:paraId="7DD7C56E" w14:textId="77777777" w:rsidR="00A50E7B" w:rsidRPr="00A76AF1" w:rsidRDefault="00A50E7B">
      <w:pPr>
        <w:rPr>
          <w:rFonts w:ascii="Gill Sans" w:hAnsi="Gill Sans" w:cs="Gill Sans"/>
          <w:sz w:val="20"/>
          <w:szCs w:val="20"/>
        </w:rPr>
      </w:pPr>
    </w:p>
    <w:p w14:paraId="59BE0E49" w14:textId="08FB98DC" w:rsidR="004F30C3" w:rsidRPr="00A76AF1" w:rsidRDefault="00640C57">
      <w:pPr>
        <w:rPr>
          <w:rFonts w:ascii="Gill Sans" w:hAnsi="Gill Sans" w:cs="Gill Sans"/>
          <w:sz w:val="20"/>
          <w:szCs w:val="20"/>
        </w:rPr>
      </w:pPr>
      <w:r w:rsidRPr="00A76AF1">
        <w:rPr>
          <w:rFonts w:ascii="Gill Sans" w:hAnsi="Gill Sans" w:cs="Gill Sans"/>
          <w:sz w:val="20"/>
          <w:szCs w:val="20"/>
        </w:rPr>
        <w:t>[</w:t>
      </w:r>
      <w:r w:rsidR="001221B2">
        <w:rPr>
          <w:rFonts w:ascii="Gill Sans" w:hAnsi="Gill Sans" w:cs="Gill Sans"/>
          <w:i/>
          <w:sz w:val="20"/>
          <w:szCs w:val="20"/>
        </w:rPr>
        <w:t xml:space="preserve">c. </w:t>
      </w:r>
      <w:r w:rsidR="001221B2">
        <w:rPr>
          <w:rFonts w:ascii="Gill Sans" w:hAnsi="Gill Sans" w:cs="Gill Sans"/>
          <w:sz w:val="20"/>
          <w:szCs w:val="20"/>
        </w:rPr>
        <w:t xml:space="preserve">1960? recording of </w:t>
      </w:r>
      <w:r w:rsidRPr="00A76AF1">
        <w:rPr>
          <w:rFonts w:ascii="Gill Sans" w:hAnsi="Gill Sans" w:cs="Gill Sans"/>
          <w:sz w:val="20"/>
          <w:szCs w:val="20"/>
        </w:rPr>
        <w:t xml:space="preserve">Michael West] </w:t>
      </w:r>
      <w:hyperlink r:id="rId7" w:history="1">
        <w:r w:rsidR="00A50E7B" w:rsidRPr="00A76AF1">
          <w:rPr>
            <w:rStyle w:val="Hyperlink"/>
            <w:rFonts w:ascii="Gill Sans" w:hAnsi="Gill Sans" w:cs="Gill Sans"/>
            <w:color w:val="auto"/>
            <w:sz w:val="20"/>
            <w:szCs w:val="20"/>
          </w:rPr>
          <w:t>https://warwick.ac.uk/fac/soc/al/research/collections/elt_archive/halloffame/west/archive/2_teaching_english_under_difficult.mp3</w:t>
        </w:r>
      </w:hyperlink>
      <w:r w:rsidR="00A50E7B" w:rsidRPr="00A76AF1">
        <w:rPr>
          <w:rFonts w:ascii="Gill Sans" w:hAnsi="Gill Sans" w:cs="Gill Sans"/>
          <w:sz w:val="20"/>
          <w:szCs w:val="20"/>
        </w:rPr>
        <w:t xml:space="preserve"> (11:34 onwards)</w:t>
      </w:r>
    </w:p>
    <w:p w14:paraId="6B36F423" w14:textId="77777777" w:rsidR="00A50E7B" w:rsidRPr="00A76AF1" w:rsidRDefault="00A50E7B">
      <w:pPr>
        <w:rPr>
          <w:rFonts w:ascii="Gill Sans" w:hAnsi="Gill Sans" w:cs="Gill Sans"/>
          <w:sz w:val="20"/>
          <w:szCs w:val="20"/>
        </w:rPr>
      </w:pPr>
    </w:p>
    <w:p w14:paraId="3640D8F4" w14:textId="77777777" w:rsidR="00CC02EB" w:rsidRPr="00A76AF1" w:rsidRDefault="00CC02EB">
      <w:pPr>
        <w:rPr>
          <w:rFonts w:ascii="Gill Sans" w:hAnsi="Gill Sans" w:cs="Gill Sans"/>
          <w:b/>
          <w:sz w:val="20"/>
          <w:szCs w:val="20"/>
        </w:rPr>
      </w:pPr>
      <w:proofErr w:type="gramStart"/>
      <w:r w:rsidRPr="00A76AF1">
        <w:rPr>
          <w:rFonts w:ascii="Gill Sans" w:hAnsi="Gill Sans" w:cs="Gill Sans"/>
          <w:b/>
          <w:sz w:val="20"/>
          <w:szCs w:val="20"/>
        </w:rPr>
        <w:t>to</w:t>
      </w:r>
      <w:proofErr w:type="gramEnd"/>
      <w:r w:rsidRPr="00A76AF1">
        <w:rPr>
          <w:rFonts w:ascii="Gill Sans" w:hAnsi="Gill Sans" w:cs="Gill Sans"/>
          <w:b/>
          <w:sz w:val="20"/>
          <w:szCs w:val="20"/>
        </w:rPr>
        <w:t xml:space="preserve"> this</w:t>
      </w:r>
      <w:r w:rsidR="00A50E7B" w:rsidRPr="00A76AF1">
        <w:rPr>
          <w:rFonts w:ascii="Gill Sans" w:hAnsi="Gill Sans" w:cs="Gill Sans"/>
          <w:b/>
          <w:sz w:val="20"/>
          <w:szCs w:val="20"/>
        </w:rPr>
        <w:t xml:space="preserve"> </w:t>
      </w:r>
      <w:r w:rsidRPr="00A76AF1">
        <w:rPr>
          <w:rFonts w:ascii="Gill Sans" w:hAnsi="Gill Sans" w:cs="Gill Sans"/>
          <w:b/>
          <w:sz w:val="20"/>
          <w:szCs w:val="20"/>
        </w:rPr>
        <w:t>…</w:t>
      </w:r>
    </w:p>
    <w:p w14:paraId="70CFD464" w14:textId="77777777" w:rsidR="00CC02EB" w:rsidRPr="00A76AF1" w:rsidRDefault="00CC02EB">
      <w:pPr>
        <w:rPr>
          <w:rFonts w:ascii="Gill Sans" w:hAnsi="Gill Sans" w:cs="Gill Sans"/>
          <w:sz w:val="20"/>
          <w:szCs w:val="20"/>
        </w:rPr>
      </w:pPr>
    </w:p>
    <w:p w14:paraId="7013F2AB" w14:textId="3723F456" w:rsidR="00CC02EB" w:rsidRPr="00A76AF1" w:rsidRDefault="00640C57">
      <w:pPr>
        <w:rPr>
          <w:rFonts w:ascii="Gill Sans" w:hAnsi="Gill Sans" w:cs="Gill Sans"/>
          <w:sz w:val="20"/>
          <w:szCs w:val="20"/>
        </w:rPr>
      </w:pPr>
      <w:r w:rsidRPr="00A76AF1">
        <w:rPr>
          <w:rFonts w:ascii="Gill Sans" w:hAnsi="Gill Sans" w:cs="Gill Sans"/>
          <w:sz w:val="20"/>
          <w:szCs w:val="20"/>
        </w:rPr>
        <w:t>[</w:t>
      </w:r>
      <w:r w:rsidR="001221B2">
        <w:rPr>
          <w:rFonts w:ascii="Gill Sans" w:hAnsi="Gill Sans" w:cs="Gill Sans"/>
          <w:sz w:val="20"/>
          <w:szCs w:val="20"/>
        </w:rPr>
        <w:t xml:space="preserve">2007 recording of </w:t>
      </w:r>
      <w:r w:rsidRPr="00A76AF1">
        <w:rPr>
          <w:rFonts w:ascii="Gill Sans" w:hAnsi="Gill Sans" w:cs="Gill Sans"/>
          <w:sz w:val="20"/>
          <w:szCs w:val="20"/>
        </w:rPr>
        <w:t>Harry Kuchah]</w:t>
      </w:r>
    </w:p>
    <w:p w14:paraId="48516B27" w14:textId="77777777" w:rsidR="00E72140" w:rsidRPr="00A76AF1" w:rsidRDefault="004F0685">
      <w:pPr>
        <w:rPr>
          <w:rFonts w:ascii="Gill Sans" w:hAnsi="Gill Sans" w:cs="Gill Sans"/>
          <w:sz w:val="20"/>
          <w:szCs w:val="20"/>
        </w:rPr>
      </w:pPr>
      <w:hyperlink r:id="rId8" w:history="1">
        <w:r w:rsidR="00E72140" w:rsidRPr="00A76AF1">
          <w:rPr>
            <w:rStyle w:val="Hyperlink"/>
            <w:rFonts w:ascii="Gill Sans" w:hAnsi="Gill Sans" w:cs="Gill Sans"/>
            <w:color w:val="auto"/>
            <w:sz w:val="20"/>
            <w:szCs w:val="20"/>
          </w:rPr>
          <w:t>https://warwick.ac.uk/fac/soc/al/research/groups/llta/resources/telc/harry_kuchah_12.5.07_-_problems_only.mp3</w:t>
        </w:r>
      </w:hyperlink>
      <w:r w:rsidR="00E72140" w:rsidRPr="00A76AF1">
        <w:rPr>
          <w:rFonts w:ascii="Gill Sans" w:hAnsi="Gill Sans" w:cs="Gill Sans"/>
          <w:sz w:val="20"/>
          <w:szCs w:val="20"/>
        </w:rPr>
        <w:t xml:space="preserve"> (e.g. 2:10 onwards)</w:t>
      </w:r>
    </w:p>
    <w:p w14:paraId="768899B2" w14:textId="77777777" w:rsidR="00E72140" w:rsidRPr="00A76AF1" w:rsidRDefault="00E72140">
      <w:pPr>
        <w:rPr>
          <w:rFonts w:ascii="Gill Sans" w:hAnsi="Gill Sans" w:cs="Gill Sans"/>
          <w:sz w:val="20"/>
          <w:szCs w:val="20"/>
        </w:rPr>
      </w:pPr>
    </w:p>
    <w:p w14:paraId="717D3C65" w14:textId="77777777" w:rsidR="00CC02EB" w:rsidRPr="00A76AF1" w:rsidRDefault="00CC02EB">
      <w:pPr>
        <w:rPr>
          <w:rFonts w:ascii="Gill Sans" w:hAnsi="Gill Sans" w:cs="Gill Sans"/>
          <w:sz w:val="20"/>
          <w:szCs w:val="20"/>
        </w:rPr>
      </w:pPr>
    </w:p>
    <w:p w14:paraId="6C82DCE9" w14:textId="77777777" w:rsidR="003E55A0" w:rsidRPr="00A76AF1" w:rsidRDefault="003E55A0" w:rsidP="003E55A0">
      <w:pPr>
        <w:rPr>
          <w:rFonts w:ascii="Gill Sans" w:hAnsi="Gill Sans" w:cs="Gill Sans"/>
          <w:sz w:val="20"/>
          <w:szCs w:val="20"/>
        </w:rPr>
      </w:pPr>
      <w:r w:rsidRPr="00A76AF1">
        <w:rPr>
          <w:rFonts w:ascii="Gill Sans" w:hAnsi="Gill Sans" w:cs="Gill Sans"/>
          <w:b/>
          <w:sz w:val="20"/>
          <w:szCs w:val="20"/>
        </w:rPr>
        <w:t>5. TELCnet research</w:t>
      </w:r>
    </w:p>
    <w:p w14:paraId="7361B7F9" w14:textId="77777777" w:rsidR="003E55A0" w:rsidRPr="00A76AF1" w:rsidRDefault="003E55A0" w:rsidP="003E55A0">
      <w:pPr>
        <w:rPr>
          <w:rFonts w:ascii="Gill Sans" w:hAnsi="Gill Sans" w:cs="Gill Sans"/>
          <w:sz w:val="20"/>
          <w:szCs w:val="20"/>
        </w:rPr>
      </w:pPr>
    </w:p>
    <w:p w14:paraId="06DBC9DD" w14:textId="77777777" w:rsidR="003E55A0" w:rsidRPr="00A76AF1" w:rsidRDefault="003E55A0" w:rsidP="003E55A0">
      <w:pPr>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 xml:space="preserve">1) Leave behind conceptions of small-class teaching as norm and TiDC as a ‘problem’ –&gt; start with descriptions of practice, in particular ‘good practice’ as perceived by participants </w:t>
      </w:r>
    </w:p>
    <w:p w14:paraId="38DBE73F" w14:textId="77777777" w:rsidR="003E55A0" w:rsidRPr="00A76AF1" w:rsidRDefault="003E55A0" w:rsidP="003E55A0">
      <w:pPr>
        <w:rPr>
          <w:rFonts w:ascii="Gill Sans" w:eastAsia="Times New Roman" w:hAnsi="Gill Sans" w:cs="Gill Sans"/>
          <w:sz w:val="20"/>
          <w:szCs w:val="20"/>
          <w:lang w:val="en-GB"/>
        </w:rPr>
      </w:pPr>
    </w:p>
    <w:p w14:paraId="67432C0F" w14:textId="77777777" w:rsidR="003E55A0" w:rsidRPr="00A76AF1" w:rsidRDefault="003E55A0" w:rsidP="003E55A0">
      <w:pPr>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 xml:space="preserve">2) Focus on issues of practical concern to teachers themselves </w:t>
      </w:r>
      <w:proofErr w:type="gramStart"/>
      <w:r w:rsidRPr="00A76AF1">
        <w:rPr>
          <w:rFonts w:ascii="Gill Sans" w:eastAsia="Times New Roman" w:hAnsi="Gill Sans" w:cs="Gill Sans"/>
          <w:sz w:val="20"/>
          <w:szCs w:val="20"/>
          <w:lang w:val="en-GB"/>
        </w:rPr>
        <w:t>–  support</w:t>
      </w:r>
      <w:proofErr w:type="gramEnd"/>
      <w:r w:rsidRPr="00A76AF1">
        <w:rPr>
          <w:rFonts w:ascii="Gill Sans" w:eastAsia="Times New Roman" w:hAnsi="Gill Sans" w:cs="Gill Sans"/>
          <w:sz w:val="20"/>
          <w:szCs w:val="20"/>
          <w:lang w:val="en-GB"/>
        </w:rPr>
        <w:t xml:space="preserve"> teachers to develop appropriate methodology ‘from the bottom up’, for example through practitioner research. </w:t>
      </w:r>
    </w:p>
    <w:p w14:paraId="16FE22EE" w14:textId="77777777" w:rsidR="003E55A0" w:rsidRPr="00A76AF1" w:rsidRDefault="003E55A0" w:rsidP="003E55A0">
      <w:pPr>
        <w:rPr>
          <w:rFonts w:ascii="Gill Sans" w:eastAsia="Times New Roman" w:hAnsi="Gill Sans" w:cs="Gill Sans"/>
          <w:sz w:val="20"/>
          <w:szCs w:val="20"/>
          <w:lang w:val="en-GB"/>
        </w:rPr>
      </w:pPr>
    </w:p>
    <w:p w14:paraId="2E8EB205" w14:textId="77777777" w:rsidR="003E55A0" w:rsidRPr="00A76AF1" w:rsidRDefault="003E55A0" w:rsidP="003E55A0">
      <w:pPr>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 xml:space="preserve">3) Qualitative, exploratory ‘case study’ / narrative approach </w:t>
      </w:r>
    </w:p>
    <w:p w14:paraId="33502E14" w14:textId="77777777" w:rsidR="003E55A0" w:rsidRPr="00A76AF1" w:rsidRDefault="003E55A0" w:rsidP="003E55A0">
      <w:pPr>
        <w:jc w:val="right"/>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 xml:space="preserve"> (Smith 2011)</w:t>
      </w:r>
    </w:p>
    <w:p w14:paraId="14ED9346" w14:textId="77777777" w:rsidR="005B3EEE" w:rsidRPr="00A76AF1" w:rsidRDefault="005B3EEE">
      <w:pPr>
        <w:rPr>
          <w:rFonts w:ascii="Gill Sans" w:hAnsi="Gill Sans" w:cs="Gill Sans"/>
          <w:b/>
          <w:sz w:val="20"/>
          <w:szCs w:val="20"/>
        </w:rPr>
      </w:pPr>
    </w:p>
    <w:p w14:paraId="7937937B" w14:textId="2499FD89" w:rsidR="00640C57" w:rsidRPr="00A76AF1" w:rsidRDefault="003E55A0">
      <w:pPr>
        <w:rPr>
          <w:rFonts w:ascii="Gill Sans" w:hAnsi="Gill Sans" w:cs="Gill Sans"/>
          <w:b/>
          <w:sz w:val="20"/>
          <w:szCs w:val="20"/>
        </w:rPr>
      </w:pPr>
      <w:r w:rsidRPr="00A76AF1">
        <w:rPr>
          <w:rFonts w:ascii="Gill Sans" w:hAnsi="Gill Sans" w:cs="Gill Sans"/>
          <w:b/>
          <w:sz w:val="20"/>
          <w:szCs w:val="20"/>
        </w:rPr>
        <w:t>6</w:t>
      </w:r>
      <w:r w:rsidR="00CC02EB" w:rsidRPr="00A76AF1">
        <w:rPr>
          <w:rFonts w:ascii="Gill Sans" w:hAnsi="Gill Sans" w:cs="Gill Sans"/>
          <w:b/>
          <w:sz w:val="20"/>
          <w:szCs w:val="20"/>
        </w:rPr>
        <w:t>.</w:t>
      </w:r>
      <w:r w:rsidR="001221B2">
        <w:rPr>
          <w:rFonts w:ascii="Gill Sans" w:hAnsi="Gill Sans" w:cs="Gill Sans"/>
          <w:b/>
          <w:sz w:val="20"/>
          <w:szCs w:val="20"/>
        </w:rPr>
        <w:t xml:space="preserve"> Some early</w:t>
      </w:r>
      <w:r w:rsidR="00E72140" w:rsidRPr="00A76AF1">
        <w:rPr>
          <w:rFonts w:ascii="Gill Sans" w:hAnsi="Gill Sans" w:cs="Gill Sans"/>
          <w:b/>
          <w:sz w:val="20"/>
          <w:szCs w:val="20"/>
        </w:rPr>
        <w:t xml:space="preserve"> publications</w:t>
      </w:r>
      <w:r w:rsidR="00F47D18" w:rsidRPr="00A76AF1">
        <w:rPr>
          <w:rFonts w:ascii="Gill Sans" w:hAnsi="Gill Sans" w:cs="Gill Sans"/>
          <w:b/>
          <w:sz w:val="20"/>
          <w:szCs w:val="20"/>
        </w:rPr>
        <w:t xml:space="preserve"> </w:t>
      </w:r>
    </w:p>
    <w:p w14:paraId="6421D895" w14:textId="77777777" w:rsidR="00F81A24" w:rsidRPr="00A76AF1" w:rsidRDefault="00F81A24" w:rsidP="00CC02EB">
      <w:pPr>
        <w:rPr>
          <w:rFonts w:ascii="Gill Sans" w:eastAsia="Times New Roman" w:hAnsi="Gill Sans" w:cs="Gill Sans"/>
          <w:sz w:val="20"/>
          <w:szCs w:val="20"/>
          <w:shd w:val="clear" w:color="auto" w:fill="FFFFFF"/>
        </w:rPr>
      </w:pPr>
    </w:p>
    <w:p w14:paraId="017EB28F" w14:textId="77777777" w:rsidR="005B3EEE" w:rsidRPr="00A76AF1" w:rsidRDefault="005B3EEE" w:rsidP="005B3EEE">
      <w:pPr>
        <w:rPr>
          <w:rFonts w:ascii="Gill Sans" w:eastAsia="Times New Roman" w:hAnsi="Gill Sans" w:cs="Gill Sans"/>
          <w:sz w:val="20"/>
          <w:szCs w:val="20"/>
          <w:lang w:val="en-GB"/>
        </w:rPr>
      </w:pPr>
      <w:proofErr w:type="gramStart"/>
      <w:r w:rsidRPr="00A76AF1">
        <w:rPr>
          <w:rFonts w:ascii="Gill Sans" w:eastAsia="Times New Roman" w:hAnsi="Gill Sans" w:cs="Gill Sans"/>
          <w:sz w:val="20"/>
          <w:szCs w:val="20"/>
          <w:shd w:val="clear" w:color="auto" w:fill="FFFFFF"/>
          <w:lang w:val="en-GB"/>
        </w:rPr>
        <w:t>Shamim, F. 2010.</w:t>
      </w:r>
      <w:proofErr w:type="gramEnd"/>
      <w:r w:rsidRPr="00A76AF1">
        <w:rPr>
          <w:rFonts w:ascii="Gill Sans" w:eastAsia="Times New Roman" w:hAnsi="Gill Sans" w:cs="Gill Sans"/>
          <w:sz w:val="20"/>
          <w:szCs w:val="20"/>
          <w:shd w:val="clear" w:color="auto" w:fill="FFFFFF"/>
          <w:lang w:val="en-GB"/>
        </w:rPr>
        <w:t xml:space="preserve"> 'Plenary: Teaching and researching English in large classes'. In Beaven, B. (ed.) </w:t>
      </w:r>
      <w:r w:rsidRPr="00A76AF1">
        <w:rPr>
          <w:rFonts w:ascii="Gill Sans" w:eastAsia="Times New Roman" w:hAnsi="Gill Sans" w:cs="Gill Sans"/>
          <w:i/>
          <w:iCs/>
          <w:sz w:val="20"/>
          <w:szCs w:val="20"/>
          <w:shd w:val="clear" w:color="auto" w:fill="FFFFFF"/>
          <w:lang w:val="en-GB"/>
        </w:rPr>
        <w:t>IATEFL 2009: Cardiff Conference Selections</w:t>
      </w:r>
      <w:r w:rsidRPr="00A76AF1">
        <w:rPr>
          <w:rFonts w:ascii="Gill Sans" w:eastAsia="Times New Roman" w:hAnsi="Gill Sans" w:cs="Gill Sans"/>
          <w:sz w:val="20"/>
          <w:szCs w:val="20"/>
          <w:shd w:val="clear" w:color="auto" w:fill="FFFFFF"/>
          <w:lang w:val="en-GB"/>
        </w:rPr>
        <w:t>. Canterbury: IATEFL, pp. 36-47. </w:t>
      </w:r>
    </w:p>
    <w:p w14:paraId="7494D709" w14:textId="77777777" w:rsidR="005B3EEE" w:rsidRPr="00A76AF1" w:rsidRDefault="005B3EEE" w:rsidP="00CC02EB">
      <w:pPr>
        <w:rPr>
          <w:rFonts w:ascii="Gill Sans" w:eastAsia="Times New Roman" w:hAnsi="Gill Sans" w:cs="Gill Sans"/>
          <w:sz w:val="20"/>
          <w:szCs w:val="20"/>
          <w:shd w:val="clear" w:color="auto" w:fill="FFFFFF"/>
          <w:lang w:val="en-GB"/>
        </w:rPr>
      </w:pPr>
    </w:p>
    <w:p w14:paraId="0D0A723B" w14:textId="77777777" w:rsidR="00CC02EB" w:rsidRPr="00A76AF1" w:rsidRDefault="00CC02EB" w:rsidP="00CC02EB">
      <w:pPr>
        <w:rPr>
          <w:rFonts w:ascii="Gill Sans" w:eastAsia="Times New Roman" w:hAnsi="Gill Sans" w:cs="Gill Sans"/>
          <w:sz w:val="20"/>
          <w:szCs w:val="20"/>
          <w:shd w:val="clear" w:color="auto" w:fill="FFFFFF"/>
          <w:lang w:val="en-GB"/>
        </w:rPr>
      </w:pPr>
      <w:proofErr w:type="gramStart"/>
      <w:r w:rsidRPr="00A76AF1">
        <w:rPr>
          <w:rFonts w:ascii="Gill Sans" w:eastAsia="Times New Roman" w:hAnsi="Gill Sans" w:cs="Gill Sans"/>
          <w:sz w:val="20"/>
          <w:szCs w:val="20"/>
          <w:shd w:val="clear" w:color="auto" w:fill="FFFFFF"/>
          <w:lang w:val="en-GB"/>
        </w:rPr>
        <w:t>Smith, R. 2011.</w:t>
      </w:r>
      <w:proofErr w:type="gramEnd"/>
      <w:r w:rsidRPr="00A76AF1">
        <w:rPr>
          <w:rFonts w:ascii="Gill Sans" w:eastAsia="Times New Roman" w:hAnsi="Gill Sans" w:cs="Gill Sans"/>
          <w:sz w:val="20"/>
          <w:szCs w:val="20"/>
          <w:shd w:val="clear" w:color="auto" w:fill="FFFFFF"/>
          <w:lang w:val="en-GB"/>
        </w:rPr>
        <w:t xml:space="preserve"> 'Teaching English in difficult circumstances: A new research agenda'. </w:t>
      </w:r>
      <w:proofErr w:type="gramStart"/>
      <w:r w:rsidRPr="00A76AF1">
        <w:rPr>
          <w:rFonts w:ascii="Gill Sans" w:eastAsia="Times New Roman" w:hAnsi="Gill Sans" w:cs="Gill Sans"/>
          <w:sz w:val="20"/>
          <w:szCs w:val="20"/>
          <w:shd w:val="clear" w:color="auto" w:fill="FFFFFF"/>
          <w:lang w:val="en-GB"/>
        </w:rPr>
        <w:t>In Pattison, T. (ed.) </w:t>
      </w:r>
      <w:r w:rsidRPr="00A76AF1">
        <w:rPr>
          <w:rFonts w:ascii="Gill Sans" w:eastAsia="Times New Roman" w:hAnsi="Gill Sans" w:cs="Gill Sans"/>
          <w:i/>
          <w:iCs/>
          <w:sz w:val="20"/>
          <w:szCs w:val="20"/>
          <w:shd w:val="clear" w:color="auto" w:fill="FFFFFF"/>
          <w:lang w:val="en-GB"/>
        </w:rPr>
        <w:t>IATEFL 2010 Harrogate Conference Selections</w:t>
      </w:r>
      <w:r w:rsidRPr="00A76AF1">
        <w:rPr>
          <w:rFonts w:ascii="Gill Sans" w:eastAsia="Times New Roman" w:hAnsi="Gill Sans" w:cs="Gill Sans"/>
          <w:sz w:val="20"/>
          <w:szCs w:val="20"/>
          <w:shd w:val="clear" w:color="auto" w:fill="FFFFFF"/>
          <w:lang w:val="en-GB"/>
        </w:rPr>
        <w:t>.</w:t>
      </w:r>
      <w:proofErr w:type="gramEnd"/>
      <w:r w:rsidRPr="00A76AF1">
        <w:rPr>
          <w:rFonts w:ascii="Gill Sans" w:eastAsia="Times New Roman" w:hAnsi="Gill Sans" w:cs="Gill Sans"/>
          <w:sz w:val="20"/>
          <w:szCs w:val="20"/>
          <w:shd w:val="clear" w:color="auto" w:fill="FFFFFF"/>
          <w:lang w:val="en-GB"/>
        </w:rPr>
        <w:t xml:space="preserve"> Canterbury: IATEFL. </w:t>
      </w:r>
    </w:p>
    <w:p w14:paraId="64CCE71F" w14:textId="77777777" w:rsidR="00E72140" w:rsidRPr="00A76AF1" w:rsidRDefault="00E72140">
      <w:pPr>
        <w:rPr>
          <w:rFonts w:ascii="Gill Sans" w:hAnsi="Gill Sans" w:cs="Gill Sans"/>
          <w:sz w:val="20"/>
          <w:szCs w:val="20"/>
        </w:rPr>
      </w:pPr>
    </w:p>
    <w:p w14:paraId="23CB781D" w14:textId="77777777" w:rsidR="007300FB" w:rsidRPr="00A76AF1" w:rsidRDefault="007300FB" w:rsidP="007300FB">
      <w:pPr>
        <w:rPr>
          <w:rFonts w:ascii="Gill Sans" w:eastAsia="Times New Roman" w:hAnsi="Gill Sans" w:cs="Gill Sans"/>
          <w:sz w:val="20"/>
          <w:szCs w:val="20"/>
          <w:lang w:val="en-GB"/>
        </w:rPr>
      </w:pPr>
      <w:r w:rsidRPr="00A76AF1">
        <w:rPr>
          <w:rFonts w:ascii="Gill Sans" w:eastAsia="Times New Roman" w:hAnsi="Gill Sans" w:cs="Gill Sans"/>
          <w:sz w:val="20"/>
          <w:szCs w:val="20"/>
          <w:shd w:val="clear" w:color="auto" w:fill="FFFFFF"/>
          <w:lang w:val="en-GB"/>
        </w:rPr>
        <w:t xml:space="preserve">Phyak, P.B. 2011. 'Teaching English in large multicultural classes: a narrative enquiry'. </w:t>
      </w:r>
      <w:proofErr w:type="gramStart"/>
      <w:r w:rsidRPr="00A76AF1">
        <w:rPr>
          <w:rFonts w:ascii="Gill Sans" w:eastAsia="Times New Roman" w:hAnsi="Gill Sans" w:cs="Gill Sans"/>
          <w:sz w:val="20"/>
          <w:szCs w:val="20"/>
          <w:shd w:val="clear" w:color="auto" w:fill="FFFFFF"/>
          <w:lang w:val="en-GB"/>
        </w:rPr>
        <w:t>In Pattison, T. (ed.) </w:t>
      </w:r>
      <w:r w:rsidRPr="00A76AF1">
        <w:rPr>
          <w:rFonts w:ascii="Gill Sans" w:eastAsia="Times New Roman" w:hAnsi="Gill Sans" w:cs="Gill Sans"/>
          <w:i/>
          <w:iCs/>
          <w:sz w:val="20"/>
          <w:szCs w:val="20"/>
          <w:shd w:val="clear" w:color="auto" w:fill="FFFFFF"/>
          <w:lang w:val="en-GB"/>
        </w:rPr>
        <w:t>IATEFL 2010 Harrogate Conference Selections</w:t>
      </w:r>
      <w:r w:rsidRPr="00A76AF1">
        <w:rPr>
          <w:rFonts w:ascii="Gill Sans" w:eastAsia="Times New Roman" w:hAnsi="Gill Sans" w:cs="Gill Sans"/>
          <w:sz w:val="20"/>
          <w:szCs w:val="20"/>
          <w:shd w:val="clear" w:color="auto" w:fill="FFFFFF"/>
          <w:lang w:val="en-GB"/>
        </w:rPr>
        <w:t>.</w:t>
      </w:r>
      <w:proofErr w:type="gramEnd"/>
      <w:r w:rsidRPr="00A76AF1">
        <w:rPr>
          <w:rFonts w:ascii="Gill Sans" w:eastAsia="Times New Roman" w:hAnsi="Gill Sans" w:cs="Gill Sans"/>
          <w:sz w:val="20"/>
          <w:szCs w:val="20"/>
          <w:shd w:val="clear" w:color="auto" w:fill="FFFFFF"/>
          <w:lang w:val="en-GB"/>
        </w:rPr>
        <w:t xml:space="preserve"> Canterbury: IATEFL.</w:t>
      </w:r>
    </w:p>
    <w:p w14:paraId="4FCBC0EF" w14:textId="77777777" w:rsidR="007300FB" w:rsidRPr="00A76AF1" w:rsidRDefault="007300FB">
      <w:pPr>
        <w:rPr>
          <w:rFonts w:ascii="Gill Sans" w:hAnsi="Gill Sans" w:cs="Gill Sans"/>
          <w:sz w:val="20"/>
          <w:szCs w:val="20"/>
        </w:rPr>
      </w:pPr>
    </w:p>
    <w:p w14:paraId="56B566D7" w14:textId="77777777" w:rsidR="00CC02EB" w:rsidRPr="00A76AF1" w:rsidRDefault="00CC02EB" w:rsidP="00CC02EB">
      <w:pPr>
        <w:rPr>
          <w:rFonts w:ascii="Gill Sans" w:eastAsia="Times New Roman" w:hAnsi="Gill Sans" w:cs="Gill Sans"/>
          <w:sz w:val="20"/>
          <w:szCs w:val="20"/>
        </w:rPr>
      </w:pPr>
      <w:r w:rsidRPr="00A76AF1">
        <w:rPr>
          <w:rFonts w:ascii="Gill Sans" w:eastAsia="Times New Roman" w:hAnsi="Gill Sans" w:cs="Gill Sans"/>
          <w:sz w:val="20"/>
          <w:szCs w:val="20"/>
          <w:shd w:val="clear" w:color="auto" w:fill="FFFFFF"/>
        </w:rPr>
        <w:t>Kuchah, K. and Smith, R. 2011. ‘Pedagogy of autonomy for difficult circumstances: From practice to principles’. </w:t>
      </w:r>
      <w:r w:rsidRPr="00A76AF1">
        <w:rPr>
          <w:rStyle w:val="Emphasis"/>
          <w:rFonts w:ascii="Gill Sans" w:eastAsia="Times New Roman" w:hAnsi="Gill Sans" w:cs="Gill Sans"/>
          <w:sz w:val="20"/>
          <w:szCs w:val="20"/>
          <w:shd w:val="clear" w:color="auto" w:fill="FFFFFF"/>
        </w:rPr>
        <w:t>Innovation in Language Learning and Teaching </w:t>
      </w:r>
      <w:r w:rsidRPr="00A76AF1">
        <w:rPr>
          <w:rFonts w:ascii="Gill Sans" w:eastAsia="Times New Roman" w:hAnsi="Gill Sans" w:cs="Gill Sans"/>
          <w:sz w:val="20"/>
          <w:szCs w:val="20"/>
          <w:shd w:val="clear" w:color="auto" w:fill="FFFFFF"/>
        </w:rPr>
        <w:t>5/2: 119-139. </w:t>
      </w:r>
      <w:r w:rsidRPr="00A76AF1">
        <w:rPr>
          <w:rFonts w:ascii="Gill Sans" w:eastAsia="Times New Roman" w:hAnsi="Gill Sans" w:cs="Gill Sans"/>
          <w:sz w:val="20"/>
          <w:szCs w:val="20"/>
        </w:rPr>
        <w:t xml:space="preserve"> </w:t>
      </w:r>
    </w:p>
    <w:p w14:paraId="08373407" w14:textId="77777777" w:rsidR="009F75CF" w:rsidRPr="00A76AF1" w:rsidRDefault="009F75CF">
      <w:pPr>
        <w:rPr>
          <w:rFonts w:ascii="Gill Sans" w:hAnsi="Gill Sans" w:cs="Gill Sans"/>
          <w:b/>
          <w:sz w:val="20"/>
          <w:szCs w:val="20"/>
        </w:rPr>
      </w:pPr>
    </w:p>
    <w:p w14:paraId="48D3B5ED" w14:textId="77777777" w:rsidR="003E55A0" w:rsidRPr="00A76AF1" w:rsidRDefault="003E55A0">
      <w:pPr>
        <w:rPr>
          <w:rFonts w:ascii="Gill Sans" w:hAnsi="Gill Sans" w:cs="Gill Sans"/>
          <w:b/>
          <w:sz w:val="20"/>
          <w:szCs w:val="20"/>
        </w:rPr>
      </w:pPr>
    </w:p>
    <w:p w14:paraId="7CF72693" w14:textId="77777777" w:rsidR="009F75CF" w:rsidRPr="00A76AF1" w:rsidRDefault="003E55A0" w:rsidP="009F75CF">
      <w:pPr>
        <w:rPr>
          <w:rFonts w:ascii="Gill Sans" w:hAnsi="Gill Sans" w:cs="Gill Sans"/>
          <w:sz w:val="20"/>
          <w:szCs w:val="20"/>
        </w:rPr>
      </w:pPr>
      <w:r w:rsidRPr="00A76AF1">
        <w:rPr>
          <w:rFonts w:ascii="Gill Sans" w:hAnsi="Gill Sans" w:cs="Gill Sans"/>
          <w:b/>
          <w:sz w:val="20"/>
          <w:szCs w:val="20"/>
        </w:rPr>
        <w:lastRenderedPageBreak/>
        <w:t>7</w:t>
      </w:r>
      <w:r w:rsidR="009F75CF" w:rsidRPr="00A76AF1">
        <w:rPr>
          <w:rFonts w:ascii="Gill Sans" w:hAnsi="Gill Sans" w:cs="Gill Sans"/>
          <w:b/>
          <w:sz w:val="20"/>
          <w:szCs w:val="20"/>
        </w:rPr>
        <w:t xml:space="preserve">. </w:t>
      </w:r>
      <w:r w:rsidR="00F81A24" w:rsidRPr="00A76AF1">
        <w:rPr>
          <w:rFonts w:ascii="Gill Sans" w:hAnsi="Gill Sans" w:cs="Gill Sans"/>
          <w:b/>
          <w:sz w:val="20"/>
          <w:szCs w:val="20"/>
        </w:rPr>
        <w:t>P</w:t>
      </w:r>
      <w:r w:rsidRPr="00A76AF1">
        <w:rPr>
          <w:rFonts w:ascii="Gill Sans" w:hAnsi="Gill Sans" w:cs="Gill Sans"/>
          <w:b/>
          <w:sz w:val="20"/>
          <w:szCs w:val="20"/>
        </w:rPr>
        <w:t>lenary talks</w:t>
      </w:r>
      <w:r w:rsidR="00A6099F" w:rsidRPr="00A76AF1">
        <w:rPr>
          <w:rFonts w:ascii="Gill Sans" w:hAnsi="Gill Sans" w:cs="Gill Sans"/>
          <w:b/>
          <w:sz w:val="20"/>
          <w:szCs w:val="20"/>
        </w:rPr>
        <w:t xml:space="preserve"> (TiDC mainstreamed?)</w:t>
      </w:r>
    </w:p>
    <w:p w14:paraId="308FE1AB" w14:textId="77777777" w:rsidR="004E6BF9" w:rsidRPr="00A76AF1" w:rsidRDefault="004E6BF9" w:rsidP="004E6BF9">
      <w:pPr>
        <w:rPr>
          <w:rFonts w:ascii="Gill Sans" w:eastAsia="Times New Roman" w:hAnsi="Gill Sans" w:cs="Gill Sans"/>
          <w:sz w:val="20"/>
          <w:szCs w:val="20"/>
          <w:shd w:val="clear" w:color="auto" w:fill="FFFFFF"/>
          <w:lang w:val="en-GB"/>
        </w:rPr>
      </w:pPr>
    </w:p>
    <w:p w14:paraId="1AD13829" w14:textId="77777777" w:rsidR="004E6BF9" w:rsidRPr="00A76AF1" w:rsidRDefault="004E6BF9" w:rsidP="004E6BF9">
      <w:pPr>
        <w:rPr>
          <w:rFonts w:ascii="Gill Sans" w:eastAsia="Times New Roman" w:hAnsi="Gill Sans" w:cs="Gill Sans"/>
          <w:sz w:val="20"/>
          <w:szCs w:val="20"/>
        </w:rPr>
      </w:pPr>
      <w:r w:rsidRPr="00A76AF1">
        <w:rPr>
          <w:rFonts w:ascii="Gill Sans" w:eastAsia="Times New Roman" w:hAnsi="Gill Sans" w:cs="Gill Sans"/>
          <w:sz w:val="20"/>
          <w:szCs w:val="20"/>
          <w:shd w:val="clear" w:color="auto" w:fill="FFFFFF"/>
        </w:rPr>
        <w:t>NELTA</w:t>
      </w:r>
      <w:r w:rsidR="002E428A" w:rsidRPr="00A76AF1">
        <w:rPr>
          <w:rFonts w:ascii="Gill Sans" w:eastAsia="Times New Roman" w:hAnsi="Gill Sans" w:cs="Gill Sans"/>
          <w:sz w:val="20"/>
          <w:szCs w:val="20"/>
          <w:shd w:val="clear" w:color="auto" w:fill="FFFFFF"/>
        </w:rPr>
        <w:t xml:space="preserve"> (2013)</w:t>
      </w:r>
      <w:r w:rsidRPr="00A76AF1">
        <w:rPr>
          <w:rFonts w:ascii="Gill Sans" w:eastAsia="Times New Roman" w:hAnsi="Gill Sans" w:cs="Gill Sans"/>
          <w:sz w:val="20"/>
          <w:szCs w:val="20"/>
          <w:shd w:val="clear" w:color="auto" w:fill="FFFFFF"/>
        </w:rPr>
        <w:t>: Smith, R. 2014. ‘Transformations in ELT: Agents, contexts and opportunities’. In Shrestha, P.N., Dhakal, K.R., Ojha, L.P., Rana, L.B., and Rawal, H. (eds) NELTA Conference Proceedings 2013. Kathmandu, Nepal: Nepal English Language Teachers’ Association, pp. 12-22. </w:t>
      </w:r>
      <w:r w:rsidRPr="00A76AF1">
        <w:rPr>
          <w:rFonts w:ascii="Gill Sans" w:eastAsia="Times New Roman" w:hAnsi="Gill Sans" w:cs="Gill Sans"/>
          <w:sz w:val="20"/>
          <w:szCs w:val="20"/>
        </w:rPr>
        <w:fldChar w:fldCharType="begin"/>
      </w:r>
      <w:r w:rsidRPr="00A76AF1">
        <w:rPr>
          <w:rFonts w:ascii="Gill Sans" w:eastAsia="Times New Roman" w:hAnsi="Gill Sans" w:cs="Gill Sans"/>
          <w:sz w:val="20"/>
          <w:szCs w:val="20"/>
        </w:rPr>
        <w:instrText xml:space="preserve"> HYPERLINK "http://www2.warwick.ac.uk/fac/soc/al/staff/teaching/smith/smith_r/smith_2014_-_nelta.pdf" \t "_blank" </w:instrText>
      </w:r>
      <w:r w:rsidRPr="00A76AF1">
        <w:rPr>
          <w:rFonts w:ascii="Gill Sans" w:eastAsia="Times New Roman" w:hAnsi="Gill Sans" w:cs="Gill Sans"/>
          <w:sz w:val="20"/>
          <w:szCs w:val="20"/>
        </w:rPr>
        <w:fldChar w:fldCharType="separate"/>
      </w:r>
      <w:r w:rsidRPr="00A76AF1">
        <w:rPr>
          <w:rStyle w:val="Hyperlink"/>
          <w:rFonts w:ascii="Gill Sans" w:eastAsia="Times New Roman" w:hAnsi="Gill Sans" w:cs="Gill Sans"/>
          <w:color w:val="auto"/>
          <w:sz w:val="20"/>
          <w:szCs w:val="20"/>
          <w:shd w:val="clear" w:color="auto" w:fill="FFFFFF"/>
        </w:rPr>
        <w:t>Pre-publication version</w:t>
      </w:r>
      <w:r w:rsidRPr="00A76AF1">
        <w:rPr>
          <w:rFonts w:ascii="Gill Sans" w:eastAsia="Times New Roman" w:hAnsi="Gill Sans" w:cs="Gill Sans"/>
          <w:sz w:val="20"/>
          <w:szCs w:val="20"/>
        </w:rPr>
        <w:fldChar w:fldCharType="end"/>
      </w:r>
    </w:p>
    <w:p w14:paraId="67644AF8" w14:textId="77777777" w:rsidR="004E6BF9" w:rsidRPr="00A76AF1" w:rsidRDefault="004E6BF9" w:rsidP="004E6BF9">
      <w:pPr>
        <w:rPr>
          <w:rFonts w:ascii="Gill Sans" w:eastAsia="Times New Roman" w:hAnsi="Gill Sans" w:cs="Gill Sans"/>
          <w:sz w:val="20"/>
          <w:szCs w:val="20"/>
          <w:lang w:val="en-GB"/>
        </w:rPr>
      </w:pPr>
    </w:p>
    <w:p w14:paraId="0D9CF047" w14:textId="77777777" w:rsidR="002E428A" w:rsidRPr="00A76AF1" w:rsidRDefault="00F81A24" w:rsidP="002E428A">
      <w:pPr>
        <w:rPr>
          <w:rFonts w:ascii="Gill Sans" w:eastAsia="Times New Roman" w:hAnsi="Gill Sans" w:cs="Gill Sans"/>
          <w:sz w:val="20"/>
          <w:szCs w:val="20"/>
        </w:rPr>
      </w:pPr>
      <w:r w:rsidRPr="00A76AF1">
        <w:rPr>
          <w:rFonts w:ascii="Gill Sans" w:eastAsia="Times New Roman" w:hAnsi="Gill Sans" w:cs="Gill Sans"/>
          <w:sz w:val="20"/>
          <w:szCs w:val="20"/>
          <w:lang w:val="en-GB"/>
        </w:rPr>
        <w:t>CAMELTA</w:t>
      </w:r>
      <w:r w:rsidR="002E428A" w:rsidRPr="00A76AF1">
        <w:rPr>
          <w:rFonts w:ascii="Gill Sans" w:eastAsia="Times New Roman" w:hAnsi="Gill Sans" w:cs="Gill Sans"/>
          <w:sz w:val="20"/>
          <w:szCs w:val="20"/>
          <w:lang w:val="en-GB"/>
        </w:rPr>
        <w:t xml:space="preserve"> (2013)</w:t>
      </w:r>
      <w:r w:rsidRPr="00A76AF1">
        <w:rPr>
          <w:rFonts w:ascii="Gill Sans" w:eastAsia="Times New Roman" w:hAnsi="Gill Sans" w:cs="Gill Sans"/>
          <w:sz w:val="20"/>
          <w:szCs w:val="20"/>
          <w:lang w:val="en-GB"/>
        </w:rPr>
        <w:t>: ‘Teacher-research in difficult circumstances</w:t>
      </w:r>
      <w:r w:rsidR="00A6099F" w:rsidRPr="00A76AF1">
        <w:rPr>
          <w:rFonts w:ascii="Gill Sans" w:eastAsia="Times New Roman" w:hAnsi="Gill Sans" w:cs="Gill Sans"/>
          <w:sz w:val="20"/>
          <w:szCs w:val="20"/>
          <w:lang w:val="en-GB"/>
        </w:rPr>
        <w:t>’</w:t>
      </w:r>
      <w:r w:rsidRPr="00A76AF1">
        <w:rPr>
          <w:rFonts w:ascii="Gill Sans" w:eastAsia="Times New Roman" w:hAnsi="Gill Sans" w:cs="Gill Sans"/>
          <w:sz w:val="20"/>
          <w:szCs w:val="20"/>
          <w:lang w:val="en-GB"/>
        </w:rPr>
        <w:t xml:space="preserve"> </w:t>
      </w:r>
      <w:r w:rsidRPr="00A76AF1">
        <w:rPr>
          <w:rFonts w:ascii="Gill Sans" w:eastAsia="Times New Roman" w:hAnsi="Gill Sans" w:cs="Gill Sans"/>
          <w:sz w:val="20"/>
          <w:szCs w:val="20"/>
          <w:lang w:val="en-GB"/>
        </w:rPr>
        <w:sym w:font="Wingdings" w:char="F0E0"/>
      </w:r>
      <w:r w:rsidRPr="00A76AF1">
        <w:rPr>
          <w:rFonts w:ascii="Gill Sans" w:eastAsia="Times New Roman" w:hAnsi="Gill Sans" w:cs="Gill Sans"/>
          <w:sz w:val="20"/>
          <w:szCs w:val="20"/>
          <w:lang w:val="en-GB"/>
        </w:rPr>
        <w:t xml:space="preserve"> </w:t>
      </w:r>
      <w:r w:rsidR="00A6099F" w:rsidRPr="00A76AF1">
        <w:rPr>
          <w:rFonts w:ascii="Gill Sans" w:eastAsia="Times New Roman" w:hAnsi="Gill Sans" w:cs="Gill Sans"/>
          <w:sz w:val="20"/>
          <w:szCs w:val="20"/>
          <w:lang w:val="en-GB"/>
        </w:rPr>
        <w:t>‘</w:t>
      </w:r>
      <w:r w:rsidRPr="00A76AF1">
        <w:rPr>
          <w:rFonts w:ascii="Gill Sans" w:eastAsia="Times New Roman" w:hAnsi="Gill Sans" w:cs="Gill Sans"/>
          <w:sz w:val="20"/>
          <w:szCs w:val="20"/>
          <w:lang w:val="en-GB"/>
        </w:rPr>
        <w:t>CAMELTA Research in your circumstances’</w:t>
      </w:r>
      <w:r w:rsidR="002E428A" w:rsidRPr="00A76AF1">
        <w:rPr>
          <w:rFonts w:ascii="Gill Sans" w:eastAsia="Times New Roman" w:hAnsi="Gill Sans" w:cs="Gill Sans"/>
          <w:sz w:val="20"/>
          <w:szCs w:val="20"/>
          <w:lang w:val="en-GB"/>
        </w:rPr>
        <w:t xml:space="preserve">. Cf. </w:t>
      </w:r>
      <w:r w:rsidR="002E428A" w:rsidRPr="00A76AF1">
        <w:rPr>
          <w:rFonts w:ascii="Gill Sans" w:eastAsia="Times New Roman" w:hAnsi="Gill Sans" w:cs="Gill Sans"/>
          <w:sz w:val="20"/>
          <w:szCs w:val="20"/>
          <w:shd w:val="clear" w:color="auto" w:fill="FFFFFF"/>
        </w:rPr>
        <w:t>Smith, R. and Kuchah, K. 2016. </w:t>
      </w:r>
      <w:hyperlink r:id="rId9" w:history="1">
        <w:r w:rsidR="002E428A" w:rsidRPr="00A76AF1">
          <w:rPr>
            <w:rStyle w:val="Hyperlink"/>
            <w:rFonts w:ascii="Gill Sans" w:eastAsia="Times New Roman" w:hAnsi="Gill Sans" w:cs="Gill Sans"/>
            <w:color w:val="auto"/>
            <w:sz w:val="20"/>
            <w:szCs w:val="20"/>
            <w:shd w:val="clear" w:color="auto" w:fill="FFFFFF"/>
          </w:rPr>
          <w:t>'Researching teacher associations'</w:t>
        </w:r>
      </w:hyperlink>
      <w:r w:rsidR="002E428A" w:rsidRPr="00A76AF1">
        <w:rPr>
          <w:rFonts w:ascii="Gill Sans" w:eastAsia="Times New Roman" w:hAnsi="Gill Sans" w:cs="Gill Sans"/>
          <w:sz w:val="20"/>
          <w:szCs w:val="20"/>
          <w:shd w:val="clear" w:color="auto" w:fill="FFFFFF"/>
        </w:rPr>
        <w:t>. </w:t>
      </w:r>
      <w:r w:rsidR="002E428A" w:rsidRPr="00A76AF1">
        <w:rPr>
          <w:rStyle w:val="Emphasis"/>
          <w:rFonts w:ascii="Gill Sans" w:eastAsia="Times New Roman" w:hAnsi="Gill Sans" w:cs="Gill Sans"/>
          <w:sz w:val="20"/>
          <w:szCs w:val="20"/>
          <w:shd w:val="clear" w:color="auto" w:fill="FFFFFF"/>
        </w:rPr>
        <w:t>ELT Journal </w:t>
      </w:r>
      <w:r w:rsidR="002E428A" w:rsidRPr="00A76AF1">
        <w:rPr>
          <w:rFonts w:ascii="Gill Sans" w:eastAsia="Times New Roman" w:hAnsi="Gill Sans" w:cs="Gill Sans"/>
          <w:sz w:val="20"/>
          <w:szCs w:val="20"/>
          <w:shd w:val="clear" w:color="auto" w:fill="FFFFFF"/>
        </w:rPr>
        <w:t>70/2: 212-221.</w:t>
      </w:r>
    </w:p>
    <w:p w14:paraId="58BA81A6" w14:textId="77777777" w:rsidR="004E6BF9" w:rsidRPr="00A76AF1" w:rsidRDefault="004E6BF9">
      <w:pPr>
        <w:rPr>
          <w:rFonts w:ascii="Gill Sans" w:hAnsi="Gill Sans" w:cs="Gill Sans"/>
          <w:sz w:val="20"/>
          <w:szCs w:val="20"/>
        </w:rPr>
      </w:pPr>
    </w:p>
    <w:p w14:paraId="060C9D71" w14:textId="77777777" w:rsidR="00F81A24" w:rsidRPr="00A76AF1" w:rsidRDefault="002E428A" w:rsidP="00F81A24">
      <w:pPr>
        <w:rPr>
          <w:rFonts w:ascii="Gill Sans" w:eastAsia="Times New Roman" w:hAnsi="Gill Sans" w:cs="Gill Sans"/>
          <w:sz w:val="20"/>
          <w:szCs w:val="20"/>
          <w:lang w:val="en-GB"/>
        </w:rPr>
      </w:pPr>
      <w:r w:rsidRPr="00A76AF1">
        <w:rPr>
          <w:rFonts w:ascii="Gill Sans" w:eastAsia="Times New Roman" w:hAnsi="Gill Sans" w:cs="Gill Sans"/>
          <w:sz w:val="20"/>
          <w:szCs w:val="20"/>
          <w:lang w:val="en-GB"/>
        </w:rPr>
        <w:t xml:space="preserve">IATEFL (2015): </w:t>
      </w:r>
      <w:r w:rsidR="00F81A24" w:rsidRPr="00A76AF1">
        <w:rPr>
          <w:rFonts w:ascii="Gill Sans" w:eastAsia="Times New Roman" w:hAnsi="Gill Sans" w:cs="Gill Sans"/>
          <w:sz w:val="20"/>
          <w:szCs w:val="20"/>
          <w:lang w:val="en-GB"/>
        </w:rPr>
        <w:t>Kuchah, K</w:t>
      </w:r>
      <w:r w:rsidR="00A6099F" w:rsidRPr="00A76AF1">
        <w:rPr>
          <w:rFonts w:ascii="Gill Sans" w:eastAsia="Times New Roman" w:hAnsi="Gill Sans" w:cs="Gill Sans"/>
          <w:sz w:val="20"/>
          <w:szCs w:val="20"/>
          <w:lang w:val="en-GB"/>
        </w:rPr>
        <w:t>.</w:t>
      </w:r>
      <w:r w:rsidR="00F81A24" w:rsidRPr="00A76AF1">
        <w:rPr>
          <w:rFonts w:ascii="Gill Sans" w:eastAsia="Times New Roman" w:hAnsi="Gill Sans" w:cs="Gill Sans"/>
          <w:sz w:val="20"/>
          <w:szCs w:val="20"/>
          <w:lang w:val="en-GB"/>
        </w:rPr>
        <w:t xml:space="preserve"> 2016, ELT in difficult circumstances: challenges, possibilities and future directions. </w:t>
      </w:r>
      <w:proofErr w:type="gramStart"/>
      <w:r w:rsidR="00F81A24" w:rsidRPr="00A76AF1">
        <w:rPr>
          <w:rFonts w:ascii="Gill Sans" w:eastAsia="Times New Roman" w:hAnsi="Gill Sans" w:cs="Gill Sans"/>
          <w:sz w:val="20"/>
          <w:szCs w:val="20"/>
          <w:lang w:val="en-GB"/>
        </w:rPr>
        <w:t>in</w:t>
      </w:r>
      <w:proofErr w:type="gramEnd"/>
      <w:r w:rsidR="00F81A24" w:rsidRPr="00A76AF1">
        <w:rPr>
          <w:rFonts w:ascii="Gill Sans" w:eastAsia="Times New Roman" w:hAnsi="Gill Sans" w:cs="Gill Sans"/>
          <w:sz w:val="20"/>
          <w:szCs w:val="20"/>
          <w:lang w:val="en-GB"/>
        </w:rPr>
        <w:t xml:space="preserve"> T Pattison (ed.), </w:t>
      </w:r>
      <w:r w:rsidR="00F81A24" w:rsidRPr="00A76AF1">
        <w:rPr>
          <w:rFonts w:ascii="Gill Sans" w:eastAsia="Times New Roman" w:hAnsi="Gill Sans" w:cs="Gill Sans"/>
          <w:i/>
          <w:sz w:val="20"/>
          <w:szCs w:val="20"/>
          <w:lang w:val="en-GB"/>
        </w:rPr>
        <w:t>IATEFL 2015 Manchester Conference Selections</w:t>
      </w:r>
      <w:r w:rsidR="00F81A24" w:rsidRPr="00A76AF1">
        <w:rPr>
          <w:rFonts w:ascii="Gill Sans" w:eastAsia="Times New Roman" w:hAnsi="Gill Sans" w:cs="Gill Sans"/>
          <w:sz w:val="20"/>
          <w:szCs w:val="20"/>
          <w:lang w:val="en-GB"/>
        </w:rPr>
        <w:t xml:space="preserve"> . </w:t>
      </w:r>
      <w:r w:rsidRPr="00A76AF1">
        <w:rPr>
          <w:rFonts w:ascii="Gill Sans" w:eastAsia="Times New Roman" w:hAnsi="Gill Sans" w:cs="Gill Sans"/>
          <w:sz w:val="20"/>
          <w:szCs w:val="20"/>
          <w:lang w:val="en-GB"/>
        </w:rPr>
        <w:t>Faversham: IATEFL</w:t>
      </w:r>
    </w:p>
    <w:p w14:paraId="2D00AD40" w14:textId="77777777" w:rsidR="009F75CF" w:rsidRPr="00A76AF1" w:rsidRDefault="009F75CF">
      <w:pPr>
        <w:rPr>
          <w:rFonts w:ascii="Gill Sans" w:hAnsi="Gill Sans" w:cs="Gill Sans"/>
          <w:b/>
          <w:sz w:val="20"/>
          <w:szCs w:val="20"/>
        </w:rPr>
      </w:pPr>
    </w:p>
    <w:p w14:paraId="0E0348BE" w14:textId="77777777" w:rsidR="00E20E27" w:rsidRPr="00A76AF1" w:rsidRDefault="00E20E27">
      <w:pPr>
        <w:rPr>
          <w:rFonts w:ascii="Gill Sans" w:hAnsi="Gill Sans" w:cs="Gill Sans"/>
          <w:b/>
          <w:sz w:val="20"/>
          <w:szCs w:val="20"/>
        </w:rPr>
      </w:pPr>
    </w:p>
    <w:p w14:paraId="2F0A685B" w14:textId="77777777" w:rsidR="00E72140" w:rsidRPr="00A76AF1" w:rsidRDefault="003E55A0">
      <w:pPr>
        <w:rPr>
          <w:rFonts w:ascii="Gill Sans" w:hAnsi="Gill Sans" w:cs="Gill Sans"/>
          <w:b/>
          <w:sz w:val="20"/>
          <w:szCs w:val="20"/>
        </w:rPr>
      </w:pPr>
      <w:r w:rsidRPr="00A76AF1">
        <w:rPr>
          <w:rFonts w:ascii="Gill Sans" w:hAnsi="Gill Sans" w:cs="Gill Sans"/>
          <w:b/>
          <w:sz w:val="20"/>
          <w:szCs w:val="20"/>
        </w:rPr>
        <w:t>8</w:t>
      </w:r>
      <w:r w:rsidR="00CC02EB" w:rsidRPr="00A76AF1">
        <w:rPr>
          <w:rFonts w:ascii="Gill Sans" w:hAnsi="Gill Sans" w:cs="Gill Sans"/>
          <w:b/>
          <w:sz w:val="20"/>
          <w:szCs w:val="20"/>
        </w:rPr>
        <w:t xml:space="preserve">. </w:t>
      </w:r>
      <w:proofErr w:type="gramStart"/>
      <w:r w:rsidR="00CC02EB" w:rsidRPr="00A76AF1">
        <w:rPr>
          <w:rFonts w:ascii="Gill Sans" w:hAnsi="Gill Sans" w:cs="Gill Sans"/>
          <w:b/>
          <w:sz w:val="20"/>
          <w:szCs w:val="20"/>
        </w:rPr>
        <w:t>Fast forward</w:t>
      </w:r>
      <w:proofErr w:type="gramEnd"/>
      <w:r w:rsidR="00CC02EB" w:rsidRPr="00A76AF1">
        <w:rPr>
          <w:rFonts w:ascii="Gill Sans" w:hAnsi="Gill Sans" w:cs="Gill Sans"/>
          <w:b/>
          <w:sz w:val="20"/>
          <w:szCs w:val="20"/>
        </w:rPr>
        <w:t xml:space="preserve"> &gt;&gt;&gt;&gt; </w:t>
      </w:r>
      <w:r w:rsidR="00E20E27" w:rsidRPr="00A76AF1">
        <w:rPr>
          <w:rFonts w:ascii="Gill Sans" w:hAnsi="Gill Sans" w:cs="Gill Sans"/>
          <w:b/>
          <w:sz w:val="20"/>
          <w:szCs w:val="20"/>
        </w:rPr>
        <w:t>Two</w:t>
      </w:r>
      <w:r w:rsidR="00E72140" w:rsidRPr="00A76AF1">
        <w:rPr>
          <w:rFonts w:ascii="Gill Sans" w:hAnsi="Gill Sans" w:cs="Gill Sans"/>
          <w:b/>
          <w:sz w:val="20"/>
          <w:szCs w:val="20"/>
        </w:rPr>
        <w:t xml:space="preserve"> recent publications</w:t>
      </w:r>
    </w:p>
    <w:p w14:paraId="3D5241E7" w14:textId="77777777" w:rsidR="00A50E7B" w:rsidRPr="00A76AF1" w:rsidRDefault="00A50E7B">
      <w:pPr>
        <w:rPr>
          <w:rFonts w:ascii="Gill Sans" w:hAnsi="Gill Sans" w:cs="Gill Sans"/>
          <w:sz w:val="20"/>
          <w:szCs w:val="20"/>
        </w:rPr>
      </w:pPr>
    </w:p>
    <w:p w14:paraId="17B70267" w14:textId="42A045D0" w:rsidR="00F47D18" w:rsidRPr="00A76AF1" w:rsidRDefault="007300FB" w:rsidP="00F47D18">
      <w:pPr>
        <w:rPr>
          <w:rFonts w:ascii="Gill Sans" w:hAnsi="Gill Sans" w:cs="Gill Sans"/>
          <w:sz w:val="20"/>
          <w:szCs w:val="20"/>
        </w:rPr>
      </w:pPr>
      <w:r w:rsidRPr="00A76AF1">
        <w:rPr>
          <w:rFonts w:ascii="Gill Sans" w:eastAsia="Times New Roman" w:hAnsi="Gill Sans" w:cs="Gill Sans"/>
          <w:sz w:val="20"/>
          <w:szCs w:val="20"/>
          <w:shd w:val="clear" w:color="auto" w:fill="FFFFFF"/>
        </w:rPr>
        <w:t xml:space="preserve">Smith, R., Padwad, A. and Bullock, D. </w:t>
      </w:r>
      <w:r w:rsidR="001221B2">
        <w:rPr>
          <w:rFonts w:ascii="Gill Sans" w:eastAsia="Times New Roman" w:hAnsi="Gill Sans" w:cs="Gill Sans"/>
          <w:sz w:val="20"/>
          <w:szCs w:val="20"/>
          <w:shd w:val="clear" w:color="auto" w:fill="FFFFFF"/>
        </w:rPr>
        <w:t xml:space="preserve">(eds.) </w:t>
      </w:r>
      <w:r w:rsidRPr="00A76AF1">
        <w:rPr>
          <w:rFonts w:ascii="Gill Sans" w:eastAsia="Times New Roman" w:hAnsi="Gill Sans" w:cs="Gill Sans"/>
          <w:sz w:val="20"/>
          <w:szCs w:val="20"/>
          <w:shd w:val="clear" w:color="auto" w:fill="FFFFFF"/>
        </w:rPr>
        <w:t>2017. </w:t>
      </w:r>
      <w:hyperlink r:id="rId10" w:history="1">
        <w:r w:rsidRPr="00A76AF1">
          <w:rPr>
            <w:rStyle w:val="Emphasis"/>
            <w:rFonts w:ascii="Gill Sans" w:eastAsia="Times New Roman" w:hAnsi="Gill Sans" w:cs="Gill Sans"/>
            <w:sz w:val="20"/>
            <w:szCs w:val="20"/>
            <w:u w:val="single"/>
            <w:shd w:val="clear" w:color="auto" w:fill="FFFFFF"/>
          </w:rPr>
          <w:t>Teaching in Low-resource Classrooms: Voices of Experience</w:t>
        </w:r>
        <w:r w:rsidRPr="00A76AF1">
          <w:rPr>
            <w:rStyle w:val="Hyperlink"/>
            <w:rFonts w:ascii="Gill Sans" w:eastAsia="Times New Roman" w:hAnsi="Gill Sans" w:cs="Gill Sans"/>
            <w:color w:val="auto"/>
            <w:sz w:val="20"/>
            <w:szCs w:val="20"/>
            <w:shd w:val="clear" w:color="auto" w:fill="FFFFFF"/>
          </w:rPr>
          <w:t>.</w:t>
        </w:r>
      </w:hyperlink>
      <w:r w:rsidRPr="00A76AF1">
        <w:rPr>
          <w:rFonts w:ascii="Gill Sans" w:eastAsia="Times New Roman" w:hAnsi="Gill Sans" w:cs="Gill Sans"/>
          <w:sz w:val="20"/>
          <w:szCs w:val="20"/>
          <w:shd w:val="clear" w:color="auto" w:fill="FFFFFF"/>
        </w:rPr>
        <w:t> London: British Council.</w:t>
      </w:r>
      <w:r w:rsidR="00F47D18" w:rsidRPr="00A76AF1">
        <w:rPr>
          <w:rFonts w:ascii="Gill Sans" w:eastAsia="Times New Roman" w:hAnsi="Gill Sans" w:cs="Gill Sans"/>
          <w:sz w:val="20"/>
          <w:szCs w:val="20"/>
          <w:shd w:val="clear" w:color="auto" w:fill="FFFFFF"/>
        </w:rPr>
        <w:t xml:space="preserve"> </w:t>
      </w:r>
      <w:r w:rsidR="00F47D18" w:rsidRPr="00A76AF1">
        <w:rPr>
          <w:rFonts w:ascii="Gill Sans" w:hAnsi="Gill Sans" w:cs="Gill Sans"/>
          <w:sz w:val="20"/>
          <w:szCs w:val="20"/>
        </w:rPr>
        <w:t xml:space="preserve">Accompanying video resource: </w:t>
      </w:r>
      <w:hyperlink r:id="rId11" w:history="1">
        <w:r w:rsidR="00F47D18" w:rsidRPr="00A76AF1">
          <w:rPr>
            <w:rStyle w:val="Hyperlink"/>
            <w:rFonts w:ascii="Gill Sans" w:hAnsi="Gill Sans" w:cs="Gill Sans"/>
            <w:color w:val="auto"/>
            <w:sz w:val="20"/>
            <w:szCs w:val="20"/>
          </w:rPr>
          <w:t>http://www.teachingenglish.org.uk/low-resource-classrooms</w:t>
        </w:r>
      </w:hyperlink>
    </w:p>
    <w:p w14:paraId="62E3E7D5" w14:textId="77777777" w:rsidR="007300FB" w:rsidRPr="00A76AF1" w:rsidRDefault="007300FB">
      <w:pPr>
        <w:rPr>
          <w:rFonts w:ascii="Gill Sans" w:hAnsi="Gill Sans" w:cs="Gill Sans"/>
          <w:sz w:val="20"/>
          <w:szCs w:val="20"/>
        </w:rPr>
      </w:pPr>
    </w:p>
    <w:p w14:paraId="5C41BBFB" w14:textId="77777777" w:rsidR="00E72140" w:rsidRPr="00A76AF1" w:rsidRDefault="00E72140" w:rsidP="00E72140">
      <w:pPr>
        <w:pStyle w:val="NormalWeb"/>
        <w:shd w:val="clear" w:color="auto" w:fill="FFFFFF"/>
        <w:spacing w:before="0" w:beforeAutospacing="0" w:after="165" w:afterAutospacing="0"/>
        <w:rPr>
          <w:rFonts w:ascii="Gill Sans" w:hAnsi="Gill Sans" w:cs="Gill Sans"/>
        </w:rPr>
      </w:pPr>
      <w:proofErr w:type="gramStart"/>
      <w:r w:rsidRPr="00A76AF1">
        <w:rPr>
          <w:rFonts w:ascii="Gill Sans" w:hAnsi="Gill Sans" w:cs="Gill Sans"/>
        </w:rPr>
        <w:t>Kuchah, K. and Shamim, F. (eds) 2018.</w:t>
      </w:r>
      <w:proofErr w:type="gramEnd"/>
      <w:r w:rsidRPr="00A76AF1">
        <w:rPr>
          <w:rFonts w:ascii="Gill Sans" w:hAnsi="Gill Sans" w:cs="Gill Sans"/>
        </w:rPr>
        <w:t> </w:t>
      </w:r>
      <w:r w:rsidRPr="00A76AF1">
        <w:rPr>
          <w:rStyle w:val="Emphasis"/>
          <w:rFonts w:ascii="Gill Sans" w:hAnsi="Gill Sans" w:cs="Gill Sans"/>
        </w:rPr>
        <w:t>International Perspectives on Teaching English in Difficult Circumstances: Contexts, Challenges and Possibilities.</w:t>
      </w:r>
      <w:r w:rsidRPr="00A76AF1">
        <w:rPr>
          <w:rFonts w:ascii="Noteworthy Bold" w:hAnsi="Noteworthy Bold" w:cs="Noteworthy Bold"/>
        </w:rPr>
        <w:t>﻿</w:t>
      </w:r>
      <w:r w:rsidRPr="00A76AF1">
        <w:rPr>
          <w:rFonts w:ascii="Gill Sans" w:hAnsi="Gill Sans" w:cs="Gill Sans"/>
        </w:rPr>
        <w:t xml:space="preserve"> Basingstoke: Palgrave Macmillan.</w:t>
      </w:r>
    </w:p>
    <w:p w14:paraId="60D571B6" w14:textId="77777777" w:rsidR="00A50E7B" w:rsidRPr="00A76AF1" w:rsidRDefault="00A50E7B">
      <w:pPr>
        <w:rPr>
          <w:rFonts w:ascii="Gill Sans" w:hAnsi="Gill Sans" w:cs="Gill Sans"/>
          <w:sz w:val="20"/>
          <w:szCs w:val="20"/>
        </w:rPr>
      </w:pPr>
    </w:p>
    <w:p w14:paraId="777831AC" w14:textId="77777777" w:rsidR="004F30C3" w:rsidRPr="00A76AF1" w:rsidRDefault="0080763F">
      <w:pPr>
        <w:rPr>
          <w:rFonts w:ascii="Gill Sans" w:hAnsi="Gill Sans" w:cs="Gill Sans"/>
          <w:b/>
          <w:sz w:val="20"/>
          <w:szCs w:val="20"/>
        </w:rPr>
      </w:pPr>
      <w:r w:rsidRPr="00A76AF1">
        <w:rPr>
          <w:rFonts w:ascii="Gill Sans" w:hAnsi="Gill Sans" w:cs="Gill Sans"/>
          <w:b/>
          <w:sz w:val="20"/>
          <w:szCs w:val="20"/>
        </w:rPr>
        <w:t>9.</w:t>
      </w:r>
      <w:r w:rsidR="007300FB" w:rsidRPr="00A76AF1">
        <w:rPr>
          <w:rFonts w:ascii="Gill Sans" w:hAnsi="Gill Sans" w:cs="Gill Sans"/>
          <w:b/>
          <w:sz w:val="20"/>
          <w:szCs w:val="20"/>
        </w:rPr>
        <w:t xml:space="preserve"> Some recent</w:t>
      </w:r>
      <w:r w:rsidR="003E55A0" w:rsidRPr="00A76AF1">
        <w:rPr>
          <w:rFonts w:ascii="Gill Sans" w:hAnsi="Gill Sans" w:cs="Gill Sans"/>
          <w:b/>
          <w:sz w:val="20"/>
          <w:szCs w:val="20"/>
        </w:rPr>
        <w:t>/ongoing</w:t>
      </w:r>
      <w:r w:rsidR="007300FB" w:rsidRPr="00A76AF1">
        <w:rPr>
          <w:rFonts w:ascii="Gill Sans" w:hAnsi="Gill Sans" w:cs="Gill Sans"/>
          <w:b/>
          <w:sz w:val="20"/>
          <w:szCs w:val="20"/>
        </w:rPr>
        <w:t xml:space="preserve"> projects</w:t>
      </w:r>
    </w:p>
    <w:p w14:paraId="59169C87" w14:textId="77777777" w:rsidR="004F30C3" w:rsidRPr="00A76AF1" w:rsidRDefault="004F30C3">
      <w:pPr>
        <w:rPr>
          <w:rFonts w:ascii="Gill Sans" w:hAnsi="Gill Sans" w:cs="Gill Sans"/>
          <w:sz w:val="20"/>
          <w:szCs w:val="20"/>
        </w:rPr>
      </w:pPr>
    </w:p>
    <w:p w14:paraId="537FC96C" w14:textId="77777777" w:rsidR="00F47D18" w:rsidRPr="00A76AF1" w:rsidRDefault="003E55A0" w:rsidP="005B3EEE">
      <w:pPr>
        <w:rPr>
          <w:rFonts w:ascii="Gill Sans" w:eastAsia="Times New Roman" w:hAnsi="Gill Sans" w:cs="Gill Sans"/>
          <w:sz w:val="20"/>
          <w:szCs w:val="20"/>
        </w:rPr>
      </w:pPr>
      <w:r w:rsidRPr="00A76AF1">
        <w:rPr>
          <w:rFonts w:ascii="Gill Sans" w:eastAsia="Times New Roman" w:hAnsi="Gill Sans" w:cs="Gill Sans"/>
          <w:sz w:val="20"/>
          <w:szCs w:val="20"/>
        </w:rPr>
        <w:t xml:space="preserve">TA-Research (in CAMELTA and NELTA): </w:t>
      </w:r>
    </w:p>
    <w:p w14:paraId="685F2107" w14:textId="77777777" w:rsidR="005B3EEE" w:rsidRPr="00A76AF1" w:rsidRDefault="003E55A0" w:rsidP="005B3EEE">
      <w:pPr>
        <w:rPr>
          <w:rFonts w:eastAsia="Times New Roman" w:cs="Times New Roman"/>
          <w:sz w:val="20"/>
          <w:szCs w:val="20"/>
        </w:rPr>
      </w:pPr>
      <w:proofErr w:type="gramStart"/>
      <w:r w:rsidRPr="00A76AF1">
        <w:rPr>
          <w:rFonts w:ascii="Gill Sans" w:eastAsia="Times New Roman" w:hAnsi="Gill Sans" w:cs="Gill Sans"/>
          <w:sz w:val="20"/>
          <w:szCs w:val="20"/>
        </w:rPr>
        <w:t>cf</w:t>
      </w:r>
      <w:proofErr w:type="gramEnd"/>
      <w:r w:rsidRPr="00A76AF1">
        <w:rPr>
          <w:rFonts w:ascii="Gill Sans" w:eastAsia="Times New Roman" w:hAnsi="Gill Sans" w:cs="Gill Sans"/>
          <w:sz w:val="20"/>
          <w:szCs w:val="20"/>
        </w:rPr>
        <w:t xml:space="preserve">. </w:t>
      </w:r>
      <w:r w:rsidR="005B3EEE" w:rsidRPr="00A76AF1">
        <w:rPr>
          <w:rFonts w:ascii="Lato" w:eastAsia="Times New Roman" w:hAnsi="Lato" w:cs="Times New Roman"/>
          <w:sz w:val="20"/>
          <w:szCs w:val="20"/>
          <w:shd w:val="clear" w:color="auto" w:fill="FFFFFF"/>
        </w:rPr>
        <w:t>Kuchah, K. and Smith, R. 2018. </w:t>
      </w:r>
      <w:hyperlink r:id="rId12" w:history="1">
        <w:proofErr w:type="gramStart"/>
        <w:r w:rsidR="005B3EEE" w:rsidRPr="00A76AF1">
          <w:rPr>
            <w:rStyle w:val="Hyperlink"/>
            <w:rFonts w:ascii="Lato" w:eastAsia="Times New Roman" w:hAnsi="Lato" w:cs="Times New Roman"/>
            <w:color w:val="auto"/>
            <w:sz w:val="20"/>
            <w:szCs w:val="20"/>
            <w:shd w:val="clear" w:color="auto" w:fill="FFFFFF"/>
          </w:rPr>
          <w:t>'An invitation to Teacher Association Research'</w:t>
        </w:r>
      </w:hyperlink>
      <w:r w:rsidR="005B3EEE" w:rsidRPr="00A76AF1">
        <w:rPr>
          <w:rFonts w:ascii="Lato" w:eastAsia="Times New Roman" w:hAnsi="Lato" w:cs="Times New Roman"/>
          <w:sz w:val="20"/>
          <w:szCs w:val="20"/>
          <w:shd w:val="clear" w:color="auto" w:fill="FFFFFF"/>
        </w:rPr>
        <w:t>.</w:t>
      </w:r>
      <w:proofErr w:type="gramEnd"/>
      <w:r w:rsidR="005B3EEE" w:rsidRPr="00A76AF1">
        <w:rPr>
          <w:rFonts w:ascii="Lato" w:eastAsia="Times New Roman" w:hAnsi="Lato" w:cs="Times New Roman"/>
          <w:sz w:val="20"/>
          <w:szCs w:val="20"/>
          <w:shd w:val="clear" w:color="auto" w:fill="FFFFFF"/>
        </w:rPr>
        <w:t> </w:t>
      </w:r>
      <w:proofErr w:type="gramStart"/>
      <w:r w:rsidR="005B3EEE" w:rsidRPr="00A76AF1">
        <w:rPr>
          <w:rStyle w:val="Emphasis"/>
          <w:rFonts w:ascii="Lato" w:eastAsia="Times New Roman" w:hAnsi="Lato" w:cs="Times New Roman"/>
          <w:sz w:val="20"/>
          <w:szCs w:val="20"/>
          <w:shd w:val="clear" w:color="auto" w:fill="FFFFFF"/>
        </w:rPr>
        <w:t>English Language Teacher Education Journal</w:t>
      </w:r>
      <w:r w:rsidR="005B3EEE" w:rsidRPr="00A76AF1">
        <w:rPr>
          <w:rFonts w:ascii="Lato" w:eastAsia="Times New Roman" w:hAnsi="Lato" w:cs="Times New Roman"/>
          <w:sz w:val="20"/>
          <w:szCs w:val="20"/>
          <w:shd w:val="clear" w:color="auto" w:fill="FFFFFF"/>
        </w:rPr>
        <w:t>.</w:t>
      </w:r>
      <w:proofErr w:type="gramEnd"/>
      <w:r w:rsidR="005B3EEE" w:rsidRPr="00A76AF1">
        <w:rPr>
          <w:rFonts w:ascii="Lato" w:eastAsia="Times New Roman" w:hAnsi="Lato" w:cs="Times New Roman"/>
          <w:sz w:val="20"/>
          <w:szCs w:val="20"/>
          <w:shd w:val="clear" w:color="auto" w:fill="FFFFFF"/>
        </w:rPr>
        <w:t xml:space="preserve"> </w:t>
      </w:r>
      <w:proofErr w:type="gramStart"/>
      <w:r w:rsidR="005B3EEE" w:rsidRPr="00A76AF1">
        <w:rPr>
          <w:rFonts w:ascii="Lato" w:eastAsia="Times New Roman" w:hAnsi="Lato" w:cs="Times New Roman"/>
          <w:sz w:val="20"/>
          <w:szCs w:val="20"/>
          <w:shd w:val="clear" w:color="auto" w:fill="FFFFFF"/>
        </w:rPr>
        <w:t>21:</w:t>
      </w:r>
      <w:r w:rsidR="00F47D18" w:rsidRPr="00A76AF1">
        <w:rPr>
          <w:rFonts w:ascii="Lato" w:eastAsia="Times New Roman" w:hAnsi="Lato" w:cs="Times New Roman"/>
          <w:sz w:val="20"/>
          <w:szCs w:val="20"/>
          <w:shd w:val="clear" w:color="auto" w:fill="FFFFFF"/>
        </w:rPr>
        <w:t xml:space="preserve"> 64–71.</w:t>
      </w:r>
      <w:proofErr w:type="gramEnd"/>
    </w:p>
    <w:p w14:paraId="2482FFDB" w14:textId="77777777" w:rsidR="0015562D" w:rsidRPr="00A76AF1" w:rsidRDefault="0015562D" w:rsidP="007300FB">
      <w:pPr>
        <w:tabs>
          <w:tab w:val="left" w:pos="977"/>
        </w:tabs>
        <w:rPr>
          <w:rFonts w:ascii="Gill Sans" w:hAnsi="Gill Sans" w:cs="Gill Sans"/>
          <w:sz w:val="20"/>
          <w:szCs w:val="20"/>
        </w:rPr>
      </w:pPr>
    </w:p>
    <w:p w14:paraId="509E4721" w14:textId="77777777" w:rsidR="00F47D18" w:rsidRPr="00A76AF1" w:rsidRDefault="00F47D18" w:rsidP="00F47D18">
      <w:pPr>
        <w:rPr>
          <w:rFonts w:ascii="Gill Sans" w:hAnsi="Gill Sans" w:cs="Gill Sans"/>
          <w:sz w:val="20"/>
          <w:szCs w:val="20"/>
        </w:rPr>
      </w:pPr>
      <w:r w:rsidRPr="00A76AF1">
        <w:rPr>
          <w:rFonts w:ascii="Gill Sans" w:hAnsi="Gill Sans" w:cs="Gill Sans"/>
          <w:sz w:val="20"/>
          <w:szCs w:val="20"/>
        </w:rPr>
        <w:t xml:space="preserve">Exploratory Action Research: </w:t>
      </w:r>
    </w:p>
    <w:p w14:paraId="5DD2BDE3" w14:textId="77777777" w:rsidR="004F0685" w:rsidRDefault="0015562D" w:rsidP="004F0685">
      <w:pPr>
        <w:rPr>
          <w:rFonts w:ascii="Gill Sans" w:hAnsi="Gill Sans" w:cs="Gill Sans"/>
          <w:sz w:val="20"/>
          <w:szCs w:val="20"/>
        </w:rPr>
      </w:pPr>
      <w:r w:rsidRPr="00A76AF1">
        <w:rPr>
          <w:rFonts w:ascii="Gill Sans" w:hAnsi="Gill Sans" w:cs="Gill Sans"/>
          <w:sz w:val="20"/>
          <w:szCs w:val="20"/>
        </w:rPr>
        <w:t xml:space="preserve">British Council Champion Teachers Project (Latin America) and </w:t>
      </w:r>
      <w:r w:rsidR="00F47D18" w:rsidRPr="00A76AF1">
        <w:rPr>
          <w:rFonts w:ascii="Gill Sans" w:hAnsi="Gill Sans" w:cs="Gill Sans"/>
          <w:sz w:val="20"/>
          <w:szCs w:val="20"/>
        </w:rPr>
        <w:t>AARMS</w:t>
      </w:r>
      <w:r w:rsidRPr="00A76AF1">
        <w:rPr>
          <w:rFonts w:ascii="Gill Sans" w:hAnsi="Gill Sans" w:cs="Gill Sans"/>
          <w:sz w:val="20"/>
          <w:szCs w:val="20"/>
        </w:rPr>
        <w:t xml:space="preserve"> (India and Nepal) (cf. </w:t>
      </w:r>
      <w:r w:rsidR="001221B2" w:rsidRPr="001221B2">
        <w:rPr>
          <w:rFonts w:ascii="Gill Sans" w:hAnsi="Gill Sans" w:cs="Gill Sans"/>
          <w:sz w:val="20"/>
          <w:szCs w:val="20"/>
        </w:rPr>
        <w:t xml:space="preserve">Smith, R. and Rebolledo, P. 2018. </w:t>
      </w:r>
      <w:hyperlink r:id="rId13" w:history="1">
        <w:proofErr w:type="gramStart"/>
        <w:r w:rsidR="001221B2" w:rsidRPr="001221B2">
          <w:rPr>
            <w:rStyle w:val="Hyperlink"/>
            <w:rFonts w:ascii="Gill Sans" w:hAnsi="Gill Sans" w:cs="Gill Sans"/>
            <w:i/>
            <w:color w:val="auto"/>
            <w:sz w:val="20"/>
            <w:szCs w:val="20"/>
          </w:rPr>
          <w:t>A Handbook for Exploratory Action Research</w:t>
        </w:r>
      </w:hyperlink>
      <w:r w:rsidR="00A2218D">
        <w:rPr>
          <w:rFonts w:ascii="Gill Sans" w:hAnsi="Gill Sans" w:cs="Gill Sans"/>
          <w:sz w:val="20"/>
          <w:szCs w:val="20"/>
        </w:rPr>
        <w:t>.</w:t>
      </w:r>
      <w:proofErr w:type="gramEnd"/>
      <w:r w:rsidR="00A2218D">
        <w:rPr>
          <w:rFonts w:ascii="Gill Sans" w:hAnsi="Gill Sans" w:cs="Gill Sans"/>
          <w:sz w:val="20"/>
          <w:szCs w:val="20"/>
        </w:rPr>
        <w:t xml:space="preserve"> London; British Council; </w:t>
      </w:r>
      <w:r w:rsidR="00A2218D" w:rsidRPr="00A76AF1">
        <w:rPr>
          <w:rFonts w:ascii="Gill Sans" w:hAnsi="Gill Sans" w:cs="Gill Sans"/>
          <w:sz w:val="20"/>
          <w:szCs w:val="20"/>
        </w:rPr>
        <w:t>‘Teacher-</w:t>
      </w:r>
      <w:r w:rsidR="00A2218D" w:rsidRPr="001221B2">
        <w:rPr>
          <w:rFonts w:ascii="Gill Sans" w:hAnsi="Gill Sans" w:cs="Gill Sans"/>
          <w:sz w:val="20"/>
          <w:szCs w:val="20"/>
        </w:rPr>
        <w:t xml:space="preserve">research for Difficult Circumstances’ </w:t>
      </w:r>
      <w:hyperlink r:id="rId14" w:history="1">
        <w:r w:rsidR="00A2218D" w:rsidRPr="001221B2">
          <w:rPr>
            <w:rStyle w:val="Hyperlink"/>
            <w:rFonts w:ascii="Gill Sans" w:hAnsi="Gill Sans" w:cs="Gill Sans"/>
            <w:color w:val="auto"/>
            <w:sz w:val="20"/>
            <w:szCs w:val="20"/>
          </w:rPr>
          <w:t>http://warwick.ac.uk/trdc</w:t>
        </w:r>
      </w:hyperlink>
      <w:r w:rsidR="00A2218D">
        <w:rPr>
          <w:rFonts w:ascii="Gill Sans" w:hAnsi="Gill Sans" w:cs="Gill Sans"/>
          <w:sz w:val="20"/>
          <w:szCs w:val="20"/>
        </w:rPr>
        <w:t xml:space="preserve">; </w:t>
      </w:r>
      <w:r w:rsidR="00A2218D" w:rsidRPr="001221B2">
        <w:rPr>
          <w:rFonts w:ascii="Gill Sans" w:hAnsi="Gill Sans" w:cs="Gill Sans"/>
          <w:sz w:val="20"/>
          <w:szCs w:val="20"/>
        </w:rPr>
        <w:t xml:space="preserve">International Festival of Teacher-research in ELT: </w:t>
      </w:r>
      <w:hyperlink r:id="rId15" w:history="1">
        <w:r w:rsidR="00A2218D" w:rsidRPr="001221B2">
          <w:rPr>
            <w:rStyle w:val="Hyperlink"/>
            <w:rFonts w:ascii="Gill Sans" w:hAnsi="Gill Sans" w:cs="Gill Sans"/>
            <w:color w:val="auto"/>
            <w:sz w:val="20"/>
            <w:szCs w:val="20"/>
          </w:rPr>
          <w:t>https://trfestival.wordpress.com/</w:t>
        </w:r>
      </w:hyperlink>
      <w:r w:rsidR="00A2218D">
        <w:rPr>
          <w:rFonts w:ascii="Gill Sans" w:hAnsi="Gill Sans" w:cs="Gill Sans"/>
          <w:sz w:val="20"/>
          <w:szCs w:val="20"/>
        </w:rPr>
        <w:t>)</w:t>
      </w:r>
    </w:p>
    <w:p w14:paraId="34461F2C" w14:textId="77777777" w:rsidR="004F0685" w:rsidRDefault="004F0685" w:rsidP="004F0685">
      <w:pPr>
        <w:rPr>
          <w:rFonts w:ascii="Gill Sans" w:hAnsi="Gill Sans" w:cs="Gill Sans"/>
          <w:sz w:val="20"/>
          <w:szCs w:val="20"/>
        </w:rPr>
      </w:pPr>
    </w:p>
    <w:p w14:paraId="3CAC0FED" w14:textId="78CB8F51" w:rsidR="0015562D" w:rsidRPr="00A76AF1" w:rsidRDefault="0015562D" w:rsidP="004F0685">
      <w:pPr>
        <w:rPr>
          <w:rFonts w:ascii="Gill Sans" w:hAnsi="Gill Sans" w:cs="Gill Sans"/>
          <w:sz w:val="20"/>
          <w:szCs w:val="20"/>
        </w:rPr>
      </w:pPr>
      <w:bookmarkStart w:id="0" w:name="_GoBack"/>
      <w:bookmarkEnd w:id="0"/>
      <w:r w:rsidRPr="00A76AF1">
        <w:rPr>
          <w:rFonts w:ascii="Gill Sans" w:hAnsi="Gill Sans" w:cs="Gill Sans"/>
          <w:sz w:val="20"/>
          <w:szCs w:val="20"/>
        </w:rPr>
        <w:t xml:space="preserve">Children and Teachers as Co-researchers: </w:t>
      </w:r>
    </w:p>
    <w:p w14:paraId="2FEBBF2E" w14:textId="77777777" w:rsidR="0015562D" w:rsidRPr="00A76AF1" w:rsidRDefault="0015562D" w:rsidP="0015562D">
      <w:pPr>
        <w:rPr>
          <w:rFonts w:ascii="Gill Sans" w:eastAsia="Times New Roman" w:hAnsi="Gill Sans" w:cs="Gill Sans"/>
          <w:sz w:val="20"/>
          <w:szCs w:val="20"/>
          <w:shd w:val="clear" w:color="auto" w:fill="FFFFFF"/>
        </w:rPr>
      </w:pPr>
      <w:proofErr w:type="gramStart"/>
      <w:r w:rsidRPr="00A76AF1">
        <w:rPr>
          <w:rFonts w:ascii="Gill Sans" w:eastAsia="Times New Roman" w:hAnsi="Gill Sans" w:cs="Gill Sans"/>
          <w:sz w:val="20"/>
          <w:szCs w:val="20"/>
          <w:shd w:val="clear" w:color="auto" w:fill="FFFFFF"/>
        </w:rPr>
        <w:t>Pinter, A., Mathew, R. &amp; Smith, R. 2016.</w:t>
      </w:r>
      <w:proofErr w:type="gramEnd"/>
      <w:r w:rsidRPr="00A76AF1">
        <w:rPr>
          <w:rFonts w:ascii="Gill Sans" w:eastAsia="Times New Roman" w:hAnsi="Gill Sans" w:cs="Gill Sans"/>
          <w:sz w:val="20"/>
          <w:szCs w:val="20"/>
          <w:shd w:val="clear" w:color="auto" w:fill="FFFFFF"/>
        </w:rPr>
        <w:t> </w:t>
      </w:r>
      <w:proofErr w:type="gramStart"/>
      <w:r w:rsidRPr="00A76AF1">
        <w:rPr>
          <w:rStyle w:val="Emphasis"/>
          <w:rFonts w:ascii="Gill Sans" w:eastAsia="Times New Roman" w:hAnsi="Gill Sans" w:cs="Gill Sans"/>
          <w:sz w:val="20"/>
          <w:szCs w:val="20"/>
          <w:shd w:val="clear" w:color="auto" w:fill="FFFFFF"/>
        </w:rPr>
        <w:t>Children and Teachers as Co-researchers in Indian Primary English Classrooms</w:t>
      </w:r>
      <w:r w:rsidRPr="00A76AF1">
        <w:rPr>
          <w:rFonts w:ascii="Gill Sans" w:eastAsia="Times New Roman" w:hAnsi="Gill Sans" w:cs="Gill Sans"/>
          <w:sz w:val="20"/>
          <w:szCs w:val="20"/>
          <w:shd w:val="clear" w:color="auto" w:fill="FFFFFF"/>
        </w:rPr>
        <w:t>.</w:t>
      </w:r>
      <w:proofErr w:type="gramEnd"/>
      <w:r w:rsidRPr="00A76AF1">
        <w:rPr>
          <w:rFonts w:ascii="Gill Sans" w:eastAsia="Times New Roman" w:hAnsi="Gill Sans" w:cs="Gill Sans"/>
          <w:sz w:val="20"/>
          <w:szCs w:val="20"/>
          <w:shd w:val="clear" w:color="auto" w:fill="FFFFFF"/>
        </w:rPr>
        <w:t xml:space="preserve"> London: British Council. </w:t>
      </w:r>
      <w:hyperlink r:id="rId16" w:history="1">
        <w:proofErr w:type="gramStart"/>
        <w:r w:rsidRPr="00A76AF1">
          <w:rPr>
            <w:rStyle w:val="Hyperlink"/>
            <w:rFonts w:ascii="Gill Sans" w:eastAsia="Times New Roman" w:hAnsi="Gill Sans" w:cs="Gill Sans"/>
            <w:color w:val="auto"/>
            <w:sz w:val="20"/>
            <w:szCs w:val="20"/>
            <w:shd w:val="clear" w:color="auto" w:fill="FFFFFF"/>
          </w:rPr>
          <w:t>Online (Open Access)</w:t>
        </w:r>
      </w:hyperlink>
      <w:r w:rsidRPr="00A76AF1">
        <w:rPr>
          <w:rFonts w:ascii="Gill Sans" w:eastAsia="Times New Roman" w:hAnsi="Gill Sans" w:cs="Gill Sans"/>
          <w:sz w:val="20"/>
          <w:szCs w:val="20"/>
          <w:shd w:val="clear" w:color="auto" w:fill="FFFFFF"/>
        </w:rPr>
        <w:t>.</w:t>
      </w:r>
      <w:proofErr w:type="gramEnd"/>
    </w:p>
    <w:p w14:paraId="02121784" w14:textId="77777777" w:rsidR="00422F58" w:rsidRPr="00A76AF1" w:rsidRDefault="00422F58" w:rsidP="007300FB">
      <w:pPr>
        <w:tabs>
          <w:tab w:val="left" w:pos="977"/>
        </w:tabs>
        <w:rPr>
          <w:rFonts w:ascii="Gill Sans" w:hAnsi="Gill Sans" w:cs="Gill Sans"/>
          <w:sz w:val="20"/>
          <w:szCs w:val="20"/>
        </w:rPr>
      </w:pPr>
    </w:p>
    <w:p w14:paraId="0B1CC13A" w14:textId="77777777" w:rsidR="007300FB" w:rsidRPr="00A76AF1" w:rsidRDefault="007300FB" w:rsidP="007300FB">
      <w:pPr>
        <w:tabs>
          <w:tab w:val="left" w:pos="977"/>
        </w:tabs>
        <w:rPr>
          <w:rFonts w:ascii="Gill Sans" w:hAnsi="Gill Sans" w:cs="Gill Sans"/>
          <w:sz w:val="20"/>
          <w:szCs w:val="20"/>
        </w:rPr>
      </w:pPr>
    </w:p>
    <w:p w14:paraId="692D903B" w14:textId="77777777" w:rsidR="00CC02EB" w:rsidRPr="00A76AF1" w:rsidRDefault="0080763F" w:rsidP="007300FB">
      <w:pPr>
        <w:tabs>
          <w:tab w:val="left" w:pos="977"/>
        </w:tabs>
        <w:rPr>
          <w:rFonts w:ascii="Gill Sans" w:hAnsi="Gill Sans" w:cs="Gill Sans"/>
          <w:b/>
          <w:sz w:val="20"/>
          <w:szCs w:val="20"/>
        </w:rPr>
      </w:pPr>
      <w:r w:rsidRPr="00A76AF1">
        <w:rPr>
          <w:rFonts w:ascii="Gill Sans" w:hAnsi="Gill Sans" w:cs="Gill Sans"/>
          <w:b/>
          <w:sz w:val="20"/>
          <w:szCs w:val="20"/>
        </w:rPr>
        <w:t>10.</w:t>
      </w:r>
      <w:r w:rsidR="00CC02EB" w:rsidRPr="00A76AF1">
        <w:rPr>
          <w:rFonts w:ascii="Gill Sans" w:hAnsi="Gill Sans" w:cs="Gill Sans"/>
          <w:b/>
          <w:sz w:val="20"/>
          <w:szCs w:val="20"/>
        </w:rPr>
        <w:t xml:space="preserve"> </w:t>
      </w:r>
      <w:r w:rsidR="0015562D" w:rsidRPr="00A76AF1">
        <w:rPr>
          <w:rFonts w:ascii="Gill Sans" w:hAnsi="Gill Sans" w:cs="Gill Sans"/>
          <w:b/>
          <w:sz w:val="20"/>
          <w:szCs w:val="20"/>
        </w:rPr>
        <w:t xml:space="preserve">Learner autonomy – and </w:t>
      </w:r>
      <w:r w:rsidR="00A76AF1" w:rsidRPr="00A76AF1">
        <w:rPr>
          <w:rFonts w:ascii="Gill Sans" w:hAnsi="Gill Sans" w:cs="Gill Sans"/>
          <w:b/>
          <w:sz w:val="20"/>
          <w:szCs w:val="20"/>
        </w:rPr>
        <w:t>teacher</w:t>
      </w:r>
      <w:r w:rsidR="00CC02EB" w:rsidRPr="00A76AF1">
        <w:rPr>
          <w:rFonts w:ascii="Gill Sans" w:hAnsi="Gill Sans" w:cs="Gill Sans"/>
          <w:b/>
          <w:sz w:val="20"/>
          <w:szCs w:val="20"/>
        </w:rPr>
        <w:t xml:space="preserve"> autonomy</w:t>
      </w:r>
      <w:r w:rsidR="00E20E27" w:rsidRPr="00A76AF1">
        <w:rPr>
          <w:rFonts w:ascii="Gill Sans" w:hAnsi="Gill Sans" w:cs="Gill Sans"/>
          <w:b/>
          <w:sz w:val="20"/>
          <w:szCs w:val="20"/>
        </w:rPr>
        <w:t xml:space="preserve"> / teacher agency</w:t>
      </w:r>
      <w:r w:rsidR="0015562D" w:rsidRPr="00A76AF1">
        <w:rPr>
          <w:rFonts w:ascii="Gill Sans" w:hAnsi="Gill Sans" w:cs="Gill Sans"/>
          <w:b/>
          <w:sz w:val="20"/>
          <w:szCs w:val="20"/>
        </w:rPr>
        <w:t xml:space="preserve"> – in difficult circumstances</w:t>
      </w:r>
    </w:p>
    <w:p w14:paraId="1403272E" w14:textId="77777777" w:rsidR="0015562D" w:rsidRPr="00A76AF1" w:rsidRDefault="0015562D" w:rsidP="007300FB">
      <w:pPr>
        <w:tabs>
          <w:tab w:val="left" w:pos="977"/>
        </w:tabs>
        <w:rPr>
          <w:rFonts w:ascii="Gill Sans" w:hAnsi="Gill Sans" w:cs="Gill Sans"/>
          <w:b/>
          <w:sz w:val="20"/>
          <w:szCs w:val="20"/>
        </w:rPr>
      </w:pPr>
    </w:p>
    <w:p w14:paraId="5802CEA6" w14:textId="77777777" w:rsidR="00AC0A11" w:rsidRPr="00A76AF1" w:rsidRDefault="00AC0A11" w:rsidP="00AC0A11">
      <w:pPr>
        <w:rPr>
          <w:rFonts w:ascii="Gill Sans" w:eastAsia="Times New Roman" w:hAnsi="Gill Sans" w:cs="Gill Sans"/>
          <w:sz w:val="20"/>
          <w:szCs w:val="20"/>
        </w:rPr>
      </w:pPr>
      <w:r w:rsidRPr="00A76AF1">
        <w:rPr>
          <w:rFonts w:ascii="Gill Sans" w:eastAsia="Times New Roman" w:hAnsi="Gill Sans" w:cs="Gill Sans"/>
          <w:sz w:val="20"/>
          <w:szCs w:val="20"/>
          <w:shd w:val="clear" w:color="auto" w:fill="FFFFFF"/>
        </w:rPr>
        <w:t>Smith, R.</w:t>
      </w:r>
      <w:r w:rsidR="00B546DD" w:rsidRPr="00A76AF1">
        <w:rPr>
          <w:rFonts w:ascii="Gill Sans" w:eastAsia="Times New Roman" w:hAnsi="Gill Sans" w:cs="Gill Sans"/>
          <w:sz w:val="20"/>
          <w:szCs w:val="20"/>
          <w:shd w:val="clear" w:color="auto" w:fill="FFFFFF"/>
        </w:rPr>
        <w:t xml:space="preserve"> with Simla Course.</w:t>
      </w:r>
      <w:r w:rsidRPr="00A76AF1">
        <w:rPr>
          <w:rFonts w:ascii="Gill Sans" w:eastAsia="Times New Roman" w:hAnsi="Gill Sans" w:cs="Gill Sans"/>
          <w:sz w:val="20"/>
          <w:szCs w:val="20"/>
          <w:shd w:val="clear" w:color="auto" w:fill="FFFFFF"/>
        </w:rPr>
        <w:t xml:space="preserve"> </w:t>
      </w:r>
      <w:proofErr w:type="gramStart"/>
      <w:r w:rsidRPr="00A76AF1">
        <w:rPr>
          <w:rFonts w:ascii="Gill Sans" w:eastAsia="Times New Roman" w:hAnsi="Gill Sans" w:cs="Gill Sans"/>
          <w:sz w:val="20"/>
          <w:szCs w:val="20"/>
          <w:shd w:val="clear" w:color="auto" w:fill="FFFFFF"/>
        </w:rPr>
        <w:t>2014. 'Teacher development, teacher-research, and autonomy'</w:t>
      </w:r>
      <w:r w:rsidR="00B546DD" w:rsidRPr="00A76AF1">
        <w:rPr>
          <w:rFonts w:ascii="Gill Sans" w:eastAsia="Times New Roman" w:hAnsi="Gill Sans" w:cs="Gill Sans"/>
          <w:sz w:val="20"/>
          <w:szCs w:val="20"/>
          <w:shd w:val="clear" w:color="auto" w:fill="FFFFFF"/>
        </w:rPr>
        <w:t>.</w:t>
      </w:r>
      <w:proofErr w:type="gramEnd"/>
      <w:r w:rsidRPr="00A76AF1">
        <w:rPr>
          <w:rFonts w:ascii="Gill Sans" w:eastAsia="Times New Roman" w:hAnsi="Gill Sans" w:cs="Gill Sans"/>
          <w:sz w:val="20"/>
          <w:szCs w:val="20"/>
          <w:shd w:val="clear" w:color="auto" w:fill="FFFFFF"/>
        </w:rPr>
        <w:t> </w:t>
      </w:r>
      <w:r w:rsidRPr="00A76AF1">
        <w:rPr>
          <w:rStyle w:val="Emphasis"/>
          <w:rFonts w:ascii="Gill Sans" w:eastAsia="Times New Roman" w:hAnsi="Gill Sans" w:cs="Gill Sans"/>
          <w:sz w:val="20"/>
          <w:szCs w:val="20"/>
          <w:shd w:val="clear" w:color="auto" w:fill="FFFFFF"/>
        </w:rPr>
        <w:t>Independence</w:t>
      </w:r>
      <w:r w:rsidRPr="00A76AF1">
        <w:rPr>
          <w:rFonts w:ascii="Gill Sans" w:eastAsia="Times New Roman" w:hAnsi="Gill Sans" w:cs="Gill Sans"/>
          <w:sz w:val="20"/>
          <w:szCs w:val="20"/>
          <w:shd w:val="clear" w:color="auto" w:fill="FFFFFF"/>
        </w:rPr>
        <w:t> 61. </w:t>
      </w:r>
      <w:r w:rsidRPr="00A76AF1">
        <w:rPr>
          <w:rFonts w:ascii="Gill Sans" w:eastAsia="Times New Roman" w:hAnsi="Gill Sans" w:cs="Gill Sans"/>
          <w:sz w:val="20"/>
          <w:szCs w:val="20"/>
        </w:rPr>
        <w:fldChar w:fldCharType="begin"/>
      </w:r>
      <w:r w:rsidRPr="00A76AF1">
        <w:rPr>
          <w:rFonts w:ascii="Gill Sans" w:eastAsia="Times New Roman" w:hAnsi="Gill Sans" w:cs="Gill Sans"/>
          <w:sz w:val="20"/>
          <w:szCs w:val="20"/>
        </w:rPr>
        <w:instrText xml:space="preserve"> HYPERLINK "https://warwick.ac.uk/fac/soc/al/people/smith/interviews/smith_and_course_2014.pdf" \t "_blank" </w:instrText>
      </w:r>
      <w:r w:rsidRPr="00A76AF1">
        <w:rPr>
          <w:rFonts w:ascii="Gill Sans" w:eastAsia="Times New Roman" w:hAnsi="Gill Sans" w:cs="Gill Sans"/>
          <w:sz w:val="20"/>
          <w:szCs w:val="20"/>
        </w:rPr>
        <w:fldChar w:fldCharType="separate"/>
      </w:r>
      <w:r w:rsidRPr="00A76AF1">
        <w:rPr>
          <w:rStyle w:val="Hyperlink"/>
          <w:rFonts w:ascii="Gill Sans" w:eastAsia="Times New Roman" w:hAnsi="Gill Sans" w:cs="Gill Sans"/>
          <w:color w:val="auto"/>
          <w:sz w:val="20"/>
          <w:szCs w:val="20"/>
          <w:shd w:val="clear" w:color="auto" w:fill="FFFFFF"/>
        </w:rPr>
        <w:t>Pre-publication version</w:t>
      </w:r>
      <w:r w:rsidRPr="00A76AF1">
        <w:rPr>
          <w:rFonts w:ascii="Gill Sans" w:eastAsia="Times New Roman" w:hAnsi="Gill Sans" w:cs="Gill Sans"/>
          <w:sz w:val="20"/>
          <w:szCs w:val="20"/>
        </w:rPr>
        <w:fldChar w:fldCharType="end"/>
      </w:r>
    </w:p>
    <w:p w14:paraId="7EBEA652" w14:textId="77777777" w:rsidR="00AC0A11" w:rsidRPr="00A76AF1" w:rsidRDefault="00AC0A11" w:rsidP="002058D2">
      <w:pPr>
        <w:rPr>
          <w:rFonts w:ascii="Gill Sans" w:eastAsia="Times New Roman" w:hAnsi="Gill Sans" w:cs="Gill Sans"/>
          <w:sz w:val="20"/>
          <w:szCs w:val="20"/>
          <w:shd w:val="clear" w:color="auto" w:fill="FFFFFF"/>
        </w:rPr>
      </w:pPr>
    </w:p>
    <w:p w14:paraId="72FF86D4" w14:textId="77777777" w:rsidR="002058D2" w:rsidRPr="00A76AF1" w:rsidRDefault="002058D2" w:rsidP="002058D2">
      <w:pPr>
        <w:rPr>
          <w:rFonts w:ascii="Gill Sans" w:eastAsia="Times New Roman" w:hAnsi="Gill Sans" w:cs="Gill Sans"/>
          <w:sz w:val="20"/>
          <w:szCs w:val="20"/>
        </w:rPr>
      </w:pPr>
      <w:r w:rsidRPr="00A76AF1">
        <w:rPr>
          <w:rFonts w:ascii="Gill Sans" w:eastAsia="Times New Roman" w:hAnsi="Gill Sans" w:cs="Gill Sans"/>
          <w:sz w:val="20"/>
          <w:szCs w:val="20"/>
          <w:shd w:val="clear" w:color="auto" w:fill="FFFFFF"/>
        </w:rPr>
        <w:t>Smith, R.</w:t>
      </w:r>
      <w:r w:rsidR="00422F58" w:rsidRPr="00A76AF1">
        <w:rPr>
          <w:rFonts w:ascii="Gill Sans" w:eastAsia="Times New Roman" w:hAnsi="Gill Sans" w:cs="Gill Sans"/>
          <w:sz w:val="20"/>
          <w:szCs w:val="20"/>
          <w:shd w:val="clear" w:color="auto" w:fill="FFFFFF"/>
        </w:rPr>
        <w:t xml:space="preserve"> with Laxmi Pd. Ojha.</w:t>
      </w:r>
      <w:r w:rsidRPr="00A76AF1">
        <w:rPr>
          <w:rFonts w:ascii="Gill Sans" w:eastAsia="Times New Roman" w:hAnsi="Gill Sans" w:cs="Gill Sans"/>
          <w:sz w:val="20"/>
          <w:szCs w:val="20"/>
          <w:shd w:val="clear" w:color="auto" w:fill="FFFFFF"/>
        </w:rPr>
        <w:t xml:space="preserve"> 2015. </w:t>
      </w:r>
      <w:hyperlink r:id="rId17" w:history="1">
        <w:r w:rsidRPr="00A76AF1">
          <w:rPr>
            <w:rStyle w:val="Hyperlink"/>
            <w:rFonts w:ascii="Gill Sans" w:eastAsia="Times New Roman" w:hAnsi="Gill Sans" w:cs="Gill Sans"/>
            <w:color w:val="auto"/>
            <w:sz w:val="20"/>
            <w:szCs w:val="20"/>
            <w:shd w:val="clear" w:color="auto" w:fill="FFFFFF"/>
          </w:rPr>
          <w:t>'Teaching English in difficult circumstances: a conversation'</w:t>
        </w:r>
      </w:hyperlink>
      <w:r w:rsidRPr="00A76AF1">
        <w:rPr>
          <w:rFonts w:ascii="Gill Sans" w:eastAsia="Times New Roman" w:hAnsi="Gill Sans" w:cs="Gill Sans"/>
          <w:sz w:val="20"/>
          <w:szCs w:val="20"/>
          <w:shd w:val="clear" w:color="auto" w:fill="FFFFFF"/>
        </w:rPr>
        <w:t>. </w:t>
      </w:r>
      <w:r w:rsidRPr="00A76AF1">
        <w:rPr>
          <w:rStyle w:val="Emphasis"/>
          <w:rFonts w:ascii="Gill Sans" w:eastAsia="Times New Roman" w:hAnsi="Gill Sans" w:cs="Gill Sans"/>
          <w:sz w:val="20"/>
          <w:szCs w:val="20"/>
          <w:shd w:val="clear" w:color="auto" w:fill="FFFFFF"/>
        </w:rPr>
        <w:t>NELTA ELT Forum</w:t>
      </w:r>
      <w:r w:rsidRPr="00A76AF1">
        <w:rPr>
          <w:rFonts w:ascii="Gill Sans" w:eastAsia="Times New Roman" w:hAnsi="Gill Sans" w:cs="Gill Sans"/>
          <w:sz w:val="20"/>
          <w:szCs w:val="20"/>
          <w:shd w:val="clear" w:color="auto" w:fill="FFFFFF"/>
        </w:rPr>
        <w:t> (July 2015). [The entire issue is devoted to </w:t>
      </w:r>
      <w:hyperlink r:id="rId18" w:history="1">
        <w:r w:rsidRPr="00A76AF1">
          <w:rPr>
            <w:rStyle w:val="Hyperlink"/>
            <w:rFonts w:ascii="Gill Sans" w:eastAsia="Times New Roman" w:hAnsi="Gill Sans" w:cs="Gill Sans"/>
            <w:color w:val="auto"/>
            <w:sz w:val="20"/>
            <w:szCs w:val="20"/>
            <w:shd w:val="clear" w:color="auto" w:fill="FFFFFF"/>
          </w:rPr>
          <w:t>'Teaching English in difficult circumstances']</w:t>
        </w:r>
      </w:hyperlink>
    </w:p>
    <w:p w14:paraId="4FE47AB6" w14:textId="77777777" w:rsidR="00B546DD" w:rsidRPr="00A76AF1" w:rsidRDefault="00B546DD" w:rsidP="002058D2">
      <w:pPr>
        <w:rPr>
          <w:rFonts w:ascii="Gill Sans" w:eastAsia="Times New Roman" w:hAnsi="Gill Sans" w:cs="Gill Sans"/>
          <w:sz w:val="20"/>
          <w:szCs w:val="20"/>
        </w:rPr>
      </w:pPr>
    </w:p>
    <w:p w14:paraId="0B447029" w14:textId="77777777" w:rsidR="005A0A13" w:rsidRPr="00A76AF1" w:rsidRDefault="005F034F">
      <w:pPr>
        <w:rPr>
          <w:rFonts w:ascii="Lato" w:eastAsia="Times New Roman" w:hAnsi="Lato" w:cs="Times New Roman"/>
        </w:rPr>
      </w:pPr>
      <w:proofErr w:type="gramStart"/>
      <w:r w:rsidRPr="00A76AF1">
        <w:rPr>
          <w:rFonts w:ascii="Gill Sans" w:eastAsia="Times New Roman" w:hAnsi="Gill Sans" w:cs="Gill Sans"/>
          <w:sz w:val="20"/>
          <w:szCs w:val="20"/>
        </w:rPr>
        <w:t>Smith, R., Kuchah, K. and Lamb, M. 2018.</w:t>
      </w:r>
      <w:proofErr w:type="gramEnd"/>
      <w:r w:rsidRPr="00A76AF1">
        <w:rPr>
          <w:rFonts w:ascii="Gill Sans" w:eastAsia="Times New Roman" w:hAnsi="Gill Sans" w:cs="Gill Sans"/>
          <w:sz w:val="20"/>
          <w:szCs w:val="20"/>
        </w:rPr>
        <w:t> </w:t>
      </w:r>
      <w:hyperlink r:id="rId19" w:history="1">
        <w:proofErr w:type="gramStart"/>
        <w:r w:rsidRPr="00A76AF1">
          <w:rPr>
            <w:rStyle w:val="Hyperlink"/>
            <w:rFonts w:ascii="Gill Sans" w:eastAsia="Times New Roman" w:hAnsi="Gill Sans" w:cs="Gill Sans"/>
            <w:color w:val="auto"/>
            <w:sz w:val="20"/>
            <w:szCs w:val="20"/>
          </w:rPr>
          <w:t>'Learner autonomy in developing countries'</w:t>
        </w:r>
      </w:hyperlink>
      <w:r w:rsidRPr="00A76AF1">
        <w:rPr>
          <w:rFonts w:ascii="Gill Sans" w:eastAsia="Times New Roman" w:hAnsi="Gill Sans" w:cs="Gill Sans"/>
          <w:sz w:val="20"/>
          <w:szCs w:val="20"/>
        </w:rPr>
        <w:t>.</w:t>
      </w:r>
      <w:proofErr w:type="gramEnd"/>
      <w:r w:rsidRPr="00A76AF1">
        <w:rPr>
          <w:rFonts w:ascii="Gill Sans" w:eastAsia="Times New Roman" w:hAnsi="Gill Sans" w:cs="Gill Sans"/>
          <w:sz w:val="20"/>
          <w:szCs w:val="20"/>
        </w:rPr>
        <w:t xml:space="preserve"> In Chik, A., Aoki, N. and Smith, R. (eds). </w:t>
      </w:r>
      <w:r w:rsidRPr="00A76AF1">
        <w:rPr>
          <w:rFonts w:ascii="Gill Sans" w:eastAsia="Times New Roman" w:hAnsi="Gill Sans" w:cs="Gill Sans"/>
          <w:sz w:val="20"/>
          <w:szCs w:val="20"/>
          <w:shd w:val="clear" w:color="auto" w:fill="F3E1E5"/>
        </w:rPr>
        <w:t> </w:t>
      </w:r>
      <w:r w:rsidRPr="00A76AF1">
        <w:rPr>
          <w:rStyle w:val="Emphasis"/>
          <w:rFonts w:ascii="Gill Sans" w:eastAsia="Times New Roman" w:hAnsi="Gill Sans" w:cs="Gill Sans"/>
          <w:sz w:val="20"/>
          <w:szCs w:val="20"/>
        </w:rPr>
        <w:t>Autonomy in Language Learning and Teaching: New Research Agendas</w:t>
      </w:r>
      <w:r w:rsidRPr="00A76AF1">
        <w:rPr>
          <w:rStyle w:val="Emphasis"/>
          <w:rFonts w:ascii="Gill Sans" w:eastAsia="Times New Roman" w:hAnsi="Gill Sans" w:cs="Gill Sans"/>
          <w:i w:val="0"/>
          <w:sz w:val="20"/>
          <w:szCs w:val="20"/>
        </w:rPr>
        <w:t>. London: Palgrave Pivot.</w:t>
      </w:r>
      <w:r w:rsidR="00B546DD" w:rsidRPr="00A76AF1">
        <w:rPr>
          <w:rFonts w:ascii="Lato" w:eastAsia="Times New Roman" w:hAnsi="Lato" w:cs="Times New Roman"/>
        </w:rPr>
        <w:t xml:space="preserve"> </w:t>
      </w:r>
    </w:p>
    <w:p w14:paraId="5B8F98C7" w14:textId="77777777" w:rsidR="0080763F" w:rsidRPr="00A76AF1" w:rsidRDefault="0080763F" w:rsidP="00422F58">
      <w:pPr>
        <w:rPr>
          <w:rFonts w:ascii="Lato" w:eastAsia="Times New Roman" w:hAnsi="Lato" w:cs="Times New Roman"/>
          <w:sz w:val="20"/>
          <w:szCs w:val="20"/>
        </w:rPr>
      </w:pPr>
    </w:p>
    <w:p w14:paraId="2EE4F9DD" w14:textId="77777777" w:rsidR="008A3099" w:rsidRPr="00A76AF1" w:rsidRDefault="008A3099" w:rsidP="00422F58">
      <w:pPr>
        <w:rPr>
          <w:rFonts w:ascii="Lato" w:eastAsia="Times New Roman" w:hAnsi="Lato" w:cs="Times New Roman"/>
          <w:i/>
          <w:iCs/>
          <w:sz w:val="20"/>
          <w:szCs w:val="20"/>
          <w:shd w:val="clear" w:color="auto" w:fill="FFFFFF"/>
          <w:lang w:val="en-GB"/>
        </w:rPr>
      </w:pPr>
    </w:p>
    <w:p w14:paraId="21525885" w14:textId="77777777" w:rsidR="008A3099" w:rsidRPr="00A76AF1" w:rsidRDefault="00422F58" w:rsidP="00422F58">
      <w:pPr>
        <w:rPr>
          <w:rFonts w:ascii="Lato" w:eastAsia="Times New Roman" w:hAnsi="Lato" w:cs="Times New Roman"/>
          <w:i/>
          <w:iCs/>
          <w:sz w:val="20"/>
          <w:szCs w:val="20"/>
          <w:shd w:val="clear" w:color="auto" w:fill="FFFFFF"/>
          <w:lang w:val="en-GB"/>
        </w:rPr>
      </w:pPr>
      <w:r w:rsidRPr="00A76AF1">
        <w:rPr>
          <w:rFonts w:ascii="Lato" w:eastAsia="Times New Roman" w:hAnsi="Lato" w:cs="Times New Roman"/>
          <w:i/>
          <w:iCs/>
          <w:sz w:val="20"/>
          <w:szCs w:val="20"/>
          <w:shd w:val="clear" w:color="auto" w:fill="FFFFFF"/>
          <w:lang w:val="en-GB"/>
        </w:rPr>
        <w:t>A language is learnt rather than taught, and too much teaching can be an obstacle to learning</w:t>
      </w:r>
      <w:r w:rsidR="008A3099" w:rsidRPr="00A76AF1">
        <w:rPr>
          <w:rFonts w:ascii="Lato" w:eastAsia="Times New Roman" w:hAnsi="Lato" w:cs="Times New Roman"/>
          <w:i/>
          <w:iCs/>
          <w:sz w:val="20"/>
          <w:szCs w:val="20"/>
          <w:shd w:val="clear" w:color="auto" w:fill="FFFFFF"/>
          <w:lang w:val="en-GB"/>
        </w:rPr>
        <w:t xml:space="preserve"> </w:t>
      </w:r>
    </w:p>
    <w:p w14:paraId="6F1AB9DC" w14:textId="77777777" w:rsidR="00422F58" w:rsidRPr="00A76AF1" w:rsidRDefault="008A3099">
      <w:pPr>
        <w:rPr>
          <w:rFonts w:ascii="Gill Sans" w:hAnsi="Gill Sans" w:cs="Gill Sans"/>
          <w:sz w:val="20"/>
          <w:szCs w:val="20"/>
        </w:rPr>
      </w:pPr>
      <w:r w:rsidRPr="00A76AF1">
        <w:rPr>
          <w:rFonts w:ascii="Lato" w:eastAsia="Times New Roman" w:hAnsi="Lato" w:cs="Times New Roman"/>
          <w:iCs/>
          <w:sz w:val="20"/>
          <w:szCs w:val="20"/>
          <w:shd w:val="clear" w:color="auto" w:fill="FFFFFF"/>
          <w:lang w:val="en-GB"/>
        </w:rPr>
        <w:t xml:space="preserve">(Michael West, lecture recording on Warwick ELT Archive website: </w:t>
      </w:r>
      <w:hyperlink r:id="rId20" w:history="1">
        <w:r w:rsidRPr="00A76AF1">
          <w:rPr>
            <w:rStyle w:val="Hyperlink"/>
            <w:rFonts w:ascii="Lato" w:eastAsia="Times New Roman" w:hAnsi="Lato" w:cs="Times New Roman"/>
            <w:iCs/>
            <w:color w:val="auto"/>
            <w:sz w:val="20"/>
            <w:szCs w:val="20"/>
            <w:shd w:val="clear" w:color="auto" w:fill="FFFFFF"/>
            <w:lang w:val="en-GB"/>
          </w:rPr>
          <w:t>https://warwick.ac.uk/fac/soc/al/research/collections/elt_archive/halloffame/west/extracts/</w:t>
        </w:r>
      </w:hyperlink>
      <w:r w:rsidRPr="00A76AF1">
        <w:rPr>
          <w:rFonts w:ascii="Lato" w:eastAsia="Times New Roman" w:hAnsi="Lato" w:cs="Times New Roman"/>
          <w:iCs/>
          <w:sz w:val="20"/>
          <w:szCs w:val="20"/>
          <w:shd w:val="clear" w:color="auto" w:fill="FFFFFF"/>
          <w:lang w:val="en-GB"/>
        </w:rPr>
        <w:t>)</w:t>
      </w:r>
    </w:p>
    <w:sectPr w:rsidR="00422F58" w:rsidRPr="00A76AF1" w:rsidSect="00E55C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Noteworthy Bold">
    <w:panose1 w:val="02000400000000000000"/>
    <w:charset w:val="00"/>
    <w:family w:val="auto"/>
    <w:pitch w:val="variable"/>
    <w:sig w:usb0="8000006F" w:usb1="08000048" w:usb2="14600000" w:usb3="00000000" w:csb0="00000111" w:csb1="00000000"/>
  </w:font>
  <w:font w:name="La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66462"/>
    <w:multiLevelType w:val="multilevel"/>
    <w:tmpl w:val="ACD05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C3"/>
    <w:rsid w:val="001221B2"/>
    <w:rsid w:val="0015562D"/>
    <w:rsid w:val="002058D2"/>
    <w:rsid w:val="002E428A"/>
    <w:rsid w:val="003E55A0"/>
    <w:rsid w:val="00422F58"/>
    <w:rsid w:val="004E6BF9"/>
    <w:rsid w:val="004F0685"/>
    <w:rsid w:val="004F30C3"/>
    <w:rsid w:val="005A0A13"/>
    <w:rsid w:val="005B3EEE"/>
    <w:rsid w:val="005F034F"/>
    <w:rsid w:val="00640C57"/>
    <w:rsid w:val="007300FB"/>
    <w:rsid w:val="0080763F"/>
    <w:rsid w:val="008A3099"/>
    <w:rsid w:val="009F75CF"/>
    <w:rsid w:val="00A2218D"/>
    <w:rsid w:val="00A50E7B"/>
    <w:rsid w:val="00A6099F"/>
    <w:rsid w:val="00A76AF1"/>
    <w:rsid w:val="00AC0A11"/>
    <w:rsid w:val="00B546DD"/>
    <w:rsid w:val="00BD2416"/>
    <w:rsid w:val="00CC02EB"/>
    <w:rsid w:val="00E20E27"/>
    <w:rsid w:val="00E55C87"/>
    <w:rsid w:val="00E72140"/>
    <w:rsid w:val="00F24934"/>
    <w:rsid w:val="00F47D18"/>
    <w:rsid w:val="00F8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03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0C3"/>
    <w:rPr>
      <w:color w:val="0000FF" w:themeColor="hyperlink"/>
      <w:u w:val="single"/>
    </w:rPr>
  </w:style>
  <w:style w:type="paragraph" w:styleId="NormalWeb">
    <w:name w:val="Normal (Web)"/>
    <w:basedOn w:val="Normal"/>
    <w:uiPriority w:val="99"/>
    <w:semiHidden/>
    <w:unhideWhenUsed/>
    <w:rsid w:val="002058D2"/>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058D2"/>
    <w:rPr>
      <w:i/>
      <w:iCs/>
    </w:rPr>
  </w:style>
  <w:style w:type="character" w:styleId="FollowedHyperlink">
    <w:name w:val="FollowedHyperlink"/>
    <w:basedOn w:val="DefaultParagraphFont"/>
    <w:uiPriority w:val="99"/>
    <w:semiHidden/>
    <w:unhideWhenUsed/>
    <w:rsid w:val="007300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0C3"/>
    <w:rPr>
      <w:color w:val="0000FF" w:themeColor="hyperlink"/>
      <w:u w:val="single"/>
    </w:rPr>
  </w:style>
  <w:style w:type="paragraph" w:styleId="NormalWeb">
    <w:name w:val="Normal (Web)"/>
    <w:basedOn w:val="Normal"/>
    <w:uiPriority w:val="99"/>
    <w:semiHidden/>
    <w:unhideWhenUsed/>
    <w:rsid w:val="002058D2"/>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058D2"/>
    <w:rPr>
      <w:i/>
      <w:iCs/>
    </w:rPr>
  </w:style>
  <w:style w:type="character" w:styleId="FollowedHyperlink">
    <w:name w:val="FollowedHyperlink"/>
    <w:basedOn w:val="DefaultParagraphFont"/>
    <w:uiPriority w:val="99"/>
    <w:semiHidden/>
    <w:unhideWhenUsed/>
    <w:rsid w:val="00730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648">
      <w:bodyDiv w:val="1"/>
      <w:marLeft w:val="0"/>
      <w:marRight w:val="0"/>
      <w:marTop w:val="0"/>
      <w:marBottom w:val="0"/>
      <w:divBdr>
        <w:top w:val="none" w:sz="0" w:space="0" w:color="auto"/>
        <w:left w:val="none" w:sz="0" w:space="0" w:color="auto"/>
        <w:bottom w:val="none" w:sz="0" w:space="0" w:color="auto"/>
        <w:right w:val="none" w:sz="0" w:space="0" w:color="auto"/>
      </w:divBdr>
    </w:div>
    <w:div w:id="60098556">
      <w:bodyDiv w:val="1"/>
      <w:marLeft w:val="0"/>
      <w:marRight w:val="0"/>
      <w:marTop w:val="0"/>
      <w:marBottom w:val="0"/>
      <w:divBdr>
        <w:top w:val="none" w:sz="0" w:space="0" w:color="auto"/>
        <w:left w:val="none" w:sz="0" w:space="0" w:color="auto"/>
        <w:bottom w:val="none" w:sz="0" w:space="0" w:color="auto"/>
        <w:right w:val="none" w:sz="0" w:space="0" w:color="auto"/>
      </w:divBdr>
    </w:div>
    <w:div w:id="78647063">
      <w:bodyDiv w:val="1"/>
      <w:marLeft w:val="0"/>
      <w:marRight w:val="0"/>
      <w:marTop w:val="0"/>
      <w:marBottom w:val="0"/>
      <w:divBdr>
        <w:top w:val="none" w:sz="0" w:space="0" w:color="auto"/>
        <w:left w:val="none" w:sz="0" w:space="0" w:color="auto"/>
        <w:bottom w:val="none" w:sz="0" w:space="0" w:color="auto"/>
        <w:right w:val="none" w:sz="0" w:space="0" w:color="auto"/>
      </w:divBdr>
    </w:div>
    <w:div w:id="102658010">
      <w:bodyDiv w:val="1"/>
      <w:marLeft w:val="0"/>
      <w:marRight w:val="0"/>
      <w:marTop w:val="0"/>
      <w:marBottom w:val="0"/>
      <w:divBdr>
        <w:top w:val="none" w:sz="0" w:space="0" w:color="auto"/>
        <w:left w:val="none" w:sz="0" w:space="0" w:color="auto"/>
        <w:bottom w:val="none" w:sz="0" w:space="0" w:color="auto"/>
        <w:right w:val="none" w:sz="0" w:space="0" w:color="auto"/>
      </w:divBdr>
    </w:div>
    <w:div w:id="148981509">
      <w:bodyDiv w:val="1"/>
      <w:marLeft w:val="0"/>
      <w:marRight w:val="0"/>
      <w:marTop w:val="0"/>
      <w:marBottom w:val="0"/>
      <w:divBdr>
        <w:top w:val="none" w:sz="0" w:space="0" w:color="auto"/>
        <w:left w:val="none" w:sz="0" w:space="0" w:color="auto"/>
        <w:bottom w:val="none" w:sz="0" w:space="0" w:color="auto"/>
        <w:right w:val="none" w:sz="0" w:space="0" w:color="auto"/>
      </w:divBdr>
    </w:div>
    <w:div w:id="285086452">
      <w:bodyDiv w:val="1"/>
      <w:marLeft w:val="0"/>
      <w:marRight w:val="0"/>
      <w:marTop w:val="0"/>
      <w:marBottom w:val="0"/>
      <w:divBdr>
        <w:top w:val="none" w:sz="0" w:space="0" w:color="auto"/>
        <w:left w:val="none" w:sz="0" w:space="0" w:color="auto"/>
        <w:bottom w:val="none" w:sz="0" w:space="0" w:color="auto"/>
        <w:right w:val="none" w:sz="0" w:space="0" w:color="auto"/>
      </w:divBdr>
    </w:div>
    <w:div w:id="315718972">
      <w:bodyDiv w:val="1"/>
      <w:marLeft w:val="0"/>
      <w:marRight w:val="0"/>
      <w:marTop w:val="0"/>
      <w:marBottom w:val="0"/>
      <w:divBdr>
        <w:top w:val="none" w:sz="0" w:space="0" w:color="auto"/>
        <w:left w:val="none" w:sz="0" w:space="0" w:color="auto"/>
        <w:bottom w:val="none" w:sz="0" w:space="0" w:color="auto"/>
        <w:right w:val="none" w:sz="0" w:space="0" w:color="auto"/>
      </w:divBdr>
    </w:div>
    <w:div w:id="476996395">
      <w:bodyDiv w:val="1"/>
      <w:marLeft w:val="0"/>
      <w:marRight w:val="0"/>
      <w:marTop w:val="0"/>
      <w:marBottom w:val="0"/>
      <w:divBdr>
        <w:top w:val="none" w:sz="0" w:space="0" w:color="auto"/>
        <w:left w:val="none" w:sz="0" w:space="0" w:color="auto"/>
        <w:bottom w:val="none" w:sz="0" w:space="0" w:color="auto"/>
        <w:right w:val="none" w:sz="0" w:space="0" w:color="auto"/>
      </w:divBdr>
    </w:div>
    <w:div w:id="485319866">
      <w:bodyDiv w:val="1"/>
      <w:marLeft w:val="0"/>
      <w:marRight w:val="0"/>
      <w:marTop w:val="0"/>
      <w:marBottom w:val="0"/>
      <w:divBdr>
        <w:top w:val="none" w:sz="0" w:space="0" w:color="auto"/>
        <w:left w:val="none" w:sz="0" w:space="0" w:color="auto"/>
        <w:bottom w:val="none" w:sz="0" w:space="0" w:color="auto"/>
        <w:right w:val="none" w:sz="0" w:space="0" w:color="auto"/>
      </w:divBdr>
    </w:div>
    <w:div w:id="541677284">
      <w:bodyDiv w:val="1"/>
      <w:marLeft w:val="0"/>
      <w:marRight w:val="0"/>
      <w:marTop w:val="0"/>
      <w:marBottom w:val="0"/>
      <w:divBdr>
        <w:top w:val="none" w:sz="0" w:space="0" w:color="auto"/>
        <w:left w:val="none" w:sz="0" w:space="0" w:color="auto"/>
        <w:bottom w:val="none" w:sz="0" w:space="0" w:color="auto"/>
        <w:right w:val="none" w:sz="0" w:space="0" w:color="auto"/>
      </w:divBdr>
    </w:div>
    <w:div w:id="664287168">
      <w:bodyDiv w:val="1"/>
      <w:marLeft w:val="0"/>
      <w:marRight w:val="0"/>
      <w:marTop w:val="0"/>
      <w:marBottom w:val="0"/>
      <w:divBdr>
        <w:top w:val="none" w:sz="0" w:space="0" w:color="auto"/>
        <w:left w:val="none" w:sz="0" w:space="0" w:color="auto"/>
        <w:bottom w:val="none" w:sz="0" w:space="0" w:color="auto"/>
        <w:right w:val="none" w:sz="0" w:space="0" w:color="auto"/>
      </w:divBdr>
    </w:div>
    <w:div w:id="721831221">
      <w:bodyDiv w:val="1"/>
      <w:marLeft w:val="0"/>
      <w:marRight w:val="0"/>
      <w:marTop w:val="0"/>
      <w:marBottom w:val="0"/>
      <w:divBdr>
        <w:top w:val="none" w:sz="0" w:space="0" w:color="auto"/>
        <w:left w:val="none" w:sz="0" w:space="0" w:color="auto"/>
        <w:bottom w:val="none" w:sz="0" w:space="0" w:color="auto"/>
        <w:right w:val="none" w:sz="0" w:space="0" w:color="auto"/>
      </w:divBdr>
    </w:div>
    <w:div w:id="749425771">
      <w:bodyDiv w:val="1"/>
      <w:marLeft w:val="0"/>
      <w:marRight w:val="0"/>
      <w:marTop w:val="0"/>
      <w:marBottom w:val="0"/>
      <w:divBdr>
        <w:top w:val="none" w:sz="0" w:space="0" w:color="auto"/>
        <w:left w:val="none" w:sz="0" w:space="0" w:color="auto"/>
        <w:bottom w:val="none" w:sz="0" w:space="0" w:color="auto"/>
        <w:right w:val="none" w:sz="0" w:space="0" w:color="auto"/>
      </w:divBdr>
    </w:div>
    <w:div w:id="809128279">
      <w:bodyDiv w:val="1"/>
      <w:marLeft w:val="0"/>
      <w:marRight w:val="0"/>
      <w:marTop w:val="0"/>
      <w:marBottom w:val="0"/>
      <w:divBdr>
        <w:top w:val="none" w:sz="0" w:space="0" w:color="auto"/>
        <w:left w:val="none" w:sz="0" w:space="0" w:color="auto"/>
        <w:bottom w:val="none" w:sz="0" w:space="0" w:color="auto"/>
        <w:right w:val="none" w:sz="0" w:space="0" w:color="auto"/>
      </w:divBdr>
    </w:div>
    <w:div w:id="1033386749">
      <w:bodyDiv w:val="1"/>
      <w:marLeft w:val="0"/>
      <w:marRight w:val="0"/>
      <w:marTop w:val="0"/>
      <w:marBottom w:val="0"/>
      <w:divBdr>
        <w:top w:val="none" w:sz="0" w:space="0" w:color="auto"/>
        <w:left w:val="none" w:sz="0" w:space="0" w:color="auto"/>
        <w:bottom w:val="none" w:sz="0" w:space="0" w:color="auto"/>
        <w:right w:val="none" w:sz="0" w:space="0" w:color="auto"/>
      </w:divBdr>
    </w:div>
    <w:div w:id="1090466870">
      <w:bodyDiv w:val="1"/>
      <w:marLeft w:val="0"/>
      <w:marRight w:val="0"/>
      <w:marTop w:val="0"/>
      <w:marBottom w:val="0"/>
      <w:divBdr>
        <w:top w:val="none" w:sz="0" w:space="0" w:color="auto"/>
        <w:left w:val="none" w:sz="0" w:space="0" w:color="auto"/>
        <w:bottom w:val="none" w:sz="0" w:space="0" w:color="auto"/>
        <w:right w:val="none" w:sz="0" w:space="0" w:color="auto"/>
      </w:divBdr>
    </w:div>
    <w:div w:id="1137993976">
      <w:bodyDiv w:val="1"/>
      <w:marLeft w:val="0"/>
      <w:marRight w:val="0"/>
      <w:marTop w:val="0"/>
      <w:marBottom w:val="0"/>
      <w:divBdr>
        <w:top w:val="none" w:sz="0" w:space="0" w:color="auto"/>
        <w:left w:val="none" w:sz="0" w:space="0" w:color="auto"/>
        <w:bottom w:val="none" w:sz="0" w:space="0" w:color="auto"/>
        <w:right w:val="none" w:sz="0" w:space="0" w:color="auto"/>
      </w:divBdr>
    </w:div>
    <w:div w:id="1279599926">
      <w:bodyDiv w:val="1"/>
      <w:marLeft w:val="0"/>
      <w:marRight w:val="0"/>
      <w:marTop w:val="0"/>
      <w:marBottom w:val="0"/>
      <w:divBdr>
        <w:top w:val="none" w:sz="0" w:space="0" w:color="auto"/>
        <w:left w:val="none" w:sz="0" w:space="0" w:color="auto"/>
        <w:bottom w:val="none" w:sz="0" w:space="0" w:color="auto"/>
        <w:right w:val="none" w:sz="0" w:space="0" w:color="auto"/>
      </w:divBdr>
    </w:div>
    <w:div w:id="1396271523">
      <w:bodyDiv w:val="1"/>
      <w:marLeft w:val="0"/>
      <w:marRight w:val="0"/>
      <w:marTop w:val="0"/>
      <w:marBottom w:val="0"/>
      <w:divBdr>
        <w:top w:val="none" w:sz="0" w:space="0" w:color="auto"/>
        <w:left w:val="none" w:sz="0" w:space="0" w:color="auto"/>
        <w:bottom w:val="none" w:sz="0" w:space="0" w:color="auto"/>
        <w:right w:val="none" w:sz="0" w:space="0" w:color="auto"/>
      </w:divBdr>
    </w:div>
    <w:div w:id="1441029167">
      <w:bodyDiv w:val="1"/>
      <w:marLeft w:val="0"/>
      <w:marRight w:val="0"/>
      <w:marTop w:val="0"/>
      <w:marBottom w:val="0"/>
      <w:divBdr>
        <w:top w:val="none" w:sz="0" w:space="0" w:color="auto"/>
        <w:left w:val="none" w:sz="0" w:space="0" w:color="auto"/>
        <w:bottom w:val="none" w:sz="0" w:space="0" w:color="auto"/>
        <w:right w:val="none" w:sz="0" w:space="0" w:color="auto"/>
      </w:divBdr>
    </w:div>
    <w:div w:id="1543398289">
      <w:bodyDiv w:val="1"/>
      <w:marLeft w:val="0"/>
      <w:marRight w:val="0"/>
      <w:marTop w:val="0"/>
      <w:marBottom w:val="0"/>
      <w:divBdr>
        <w:top w:val="none" w:sz="0" w:space="0" w:color="auto"/>
        <w:left w:val="none" w:sz="0" w:space="0" w:color="auto"/>
        <w:bottom w:val="none" w:sz="0" w:space="0" w:color="auto"/>
        <w:right w:val="none" w:sz="0" w:space="0" w:color="auto"/>
      </w:divBdr>
    </w:div>
    <w:div w:id="1605072041">
      <w:bodyDiv w:val="1"/>
      <w:marLeft w:val="0"/>
      <w:marRight w:val="0"/>
      <w:marTop w:val="0"/>
      <w:marBottom w:val="0"/>
      <w:divBdr>
        <w:top w:val="none" w:sz="0" w:space="0" w:color="auto"/>
        <w:left w:val="none" w:sz="0" w:space="0" w:color="auto"/>
        <w:bottom w:val="none" w:sz="0" w:space="0" w:color="auto"/>
        <w:right w:val="none" w:sz="0" w:space="0" w:color="auto"/>
      </w:divBdr>
    </w:div>
    <w:div w:id="1928690435">
      <w:bodyDiv w:val="1"/>
      <w:marLeft w:val="0"/>
      <w:marRight w:val="0"/>
      <w:marTop w:val="0"/>
      <w:marBottom w:val="0"/>
      <w:divBdr>
        <w:top w:val="none" w:sz="0" w:space="0" w:color="auto"/>
        <w:left w:val="none" w:sz="0" w:space="0" w:color="auto"/>
        <w:bottom w:val="none" w:sz="0" w:space="0" w:color="auto"/>
        <w:right w:val="none" w:sz="0" w:space="0" w:color="auto"/>
      </w:divBdr>
    </w:div>
    <w:div w:id="2003001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tj.oxfordjournals.org/content/70/2/212.full.pdf?keytype=ref&amp;ijkey=UfnQsXKIMxPWeM1" TargetMode="External"/><Relationship Id="rId20" Type="http://schemas.openxmlformats.org/officeDocument/2006/relationships/hyperlink" Target="https://warwick.ac.uk/fac/soc/al/research/collections/elt_archive/halloffame/west/extract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teachingenglish.org.uk/sites/teacheng/files/PUB_30325_BC%20Teach%20in%20Low%20Resource%20Report_A4_v4_ONLINE.pdf" TargetMode="External"/><Relationship Id="rId11" Type="http://schemas.openxmlformats.org/officeDocument/2006/relationships/hyperlink" Target="http://www.teachingenglish.org.uk/low-resource-classrooms" TargetMode="External"/><Relationship Id="rId12" Type="http://schemas.openxmlformats.org/officeDocument/2006/relationships/hyperlink" Target="http://www.elted.net/uploads/7/3/1/6/7316005/kuchah___smith_2018.pdf" TargetMode="External"/><Relationship Id="rId13" Type="http://schemas.openxmlformats.org/officeDocument/2006/relationships/hyperlink" Target="https://www.teachingenglish.org.uk/sites/teacheng/files/pub_30510_BC%20Explore%20Actions%20Handbook%20ONLINE%20AW.pdf" TargetMode="External"/><Relationship Id="rId14" Type="http://schemas.openxmlformats.org/officeDocument/2006/relationships/hyperlink" Target="http://warwick.ac.uk/trdc" TargetMode="External"/><Relationship Id="rId15" Type="http://schemas.openxmlformats.org/officeDocument/2006/relationships/hyperlink" Target="https://trfestival.wordpress.com/" TargetMode="External"/><Relationship Id="rId16" Type="http://schemas.openxmlformats.org/officeDocument/2006/relationships/hyperlink" Target="https://www.teachingenglish.org.uk/article/children-teachers-co-researchers-indian-primary-english-classrooms" TargetMode="External"/><Relationship Id="rId17" Type="http://schemas.openxmlformats.org/officeDocument/2006/relationships/hyperlink" Target="https://neltaeltforum.wordpress.com/2015/07/02/691/" TargetMode="External"/><Relationship Id="rId18" Type="http://schemas.openxmlformats.org/officeDocument/2006/relationships/hyperlink" Target="https://neltaeltforum.wordpress.com/2015/07/" TargetMode="External"/><Relationship Id="rId19" Type="http://schemas.openxmlformats.org/officeDocument/2006/relationships/hyperlink" Target="https://link.springer.com/content/pdf/10.1057%2F978-1-137-52998-5_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telcnet-home" TargetMode="External"/><Relationship Id="rId7" Type="http://schemas.openxmlformats.org/officeDocument/2006/relationships/hyperlink" Target="https://warwick.ac.uk/fac/soc/al/research/collections/elt_archive/halloffame/west/archive/2_teaching_english_under_difficult.mp3" TargetMode="External"/><Relationship Id="rId8" Type="http://schemas.openxmlformats.org/officeDocument/2006/relationships/hyperlink" Target="https://warwick.ac.uk/fac/soc/al/research/groups/llta/resources/telc/harry_kuchah_12.5.07_-_problems_only.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1045</Words>
  <Characters>5960</Characters>
  <Application>Microsoft Macintosh Word</Application>
  <DocSecurity>0</DocSecurity>
  <Lines>49</Lines>
  <Paragraphs>13</Paragraphs>
  <ScaleCrop>false</ScaleCrop>
  <Company>University of Warwick</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4</cp:revision>
  <dcterms:created xsi:type="dcterms:W3CDTF">2019-03-28T18:44:00Z</dcterms:created>
  <dcterms:modified xsi:type="dcterms:W3CDTF">2019-03-28T22:19:00Z</dcterms:modified>
</cp:coreProperties>
</file>